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12B206AC" w:rsidR="00A40107" w:rsidRDefault="00EC5CD6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معدات طبية 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6E1E376E" w:rsidR="00651AA1" w:rsidRDefault="00EC5CD6" w:rsidP="005A2627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6D11F9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WBM-31-06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691D01C6" w:rsidR="00651AA1" w:rsidRDefault="00C4040B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الاول 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65DC479D" w:rsidR="00651AA1" w:rsidRDefault="005A2627" w:rsidP="005A262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5A2627">
              <w:rPr>
                <w:rFonts w:ascii="Cambria" w:eastAsia="Cambria" w:hAnsi="Cambria"/>
                <w:color w:val="000000"/>
                <w:sz w:val="28"/>
                <w:szCs w:val="28"/>
                <w:rtl/>
                <w:lang w:bidi="ar-IQ"/>
              </w:rPr>
              <w:t>15 ساعة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 w:rsidR="00EC5CD6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17D1C1C5" w:rsidR="00651AA1" w:rsidRPr="00EC5CD6" w:rsidRDefault="00651AA1" w:rsidP="00651AA1">
            <w:pPr>
              <w:shd w:val="clear" w:color="auto" w:fill="FFFFFF"/>
              <w:ind w:left="1" w:right="-426" w:hanging="3"/>
              <w:jc w:val="both"/>
              <w:rPr>
                <w:rStyle w:val="Hyperlink"/>
                <w:rFonts w:ascii="Cambria" w:eastAsia="Cambria" w:hAnsi="Cambria"/>
                <w:color w:val="000000" w:themeColor="text1"/>
                <w:sz w:val="28"/>
                <w:szCs w:val="28"/>
                <w:u w:val="none"/>
                <w:rtl/>
              </w:rPr>
            </w:pPr>
            <w:r w:rsidRPr="00EC5CD6">
              <w:rPr>
                <w:rStyle w:val="Hyperlink"/>
                <w:rFonts w:ascii="Cambria" w:eastAsia="Cambria" w:hAnsi="Cambria" w:hint="cs"/>
                <w:color w:val="000000" w:themeColor="text1"/>
                <w:sz w:val="28"/>
                <w:szCs w:val="28"/>
                <w:u w:val="none"/>
                <w:rtl/>
              </w:rPr>
              <w:t xml:space="preserve">الاسم:   </w:t>
            </w:r>
            <w:r w:rsidR="00A00F02" w:rsidRPr="00EC5CD6">
              <w:rPr>
                <w:rStyle w:val="Hyperlink"/>
                <w:rFonts w:ascii="Cambria" w:eastAsia="Cambria" w:hAnsi="Cambria" w:hint="cs"/>
                <w:color w:val="000000" w:themeColor="text1"/>
                <w:sz w:val="28"/>
                <w:szCs w:val="28"/>
                <w:u w:val="none"/>
                <w:rtl/>
              </w:rPr>
              <w:t xml:space="preserve">م.م </w:t>
            </w:r>
            <w:r w:rsidR="00EC5CD6" w:rsidRPr="00EC5CD6">
              <w:rPr>
                <w:rStyle w:val="Hyperlink"/>
                <w:rFonts w:ascii="Cambria" w:eastAsia="Cambria" w:hAnsi="Cambria" w:hint="cs"/>
                <w:color w:val="000000" w:themeColor="text1"/>
                <w:sz w:val="28"/>
                <w:szCs w:val="28"/>
                <w:u w:val="none"/>
                <w:rtl/>
              </w:rPr>
              <w:t>مصطفى حبيب</w:t>
            </w:r>
            <w:r w:rsidRPr="00EC5CD6">
              <w:rPr>
                <w:rStyle w:val="Hyperlink"/>
                <w:rFonts w:ascii="Cambria" w:eastAsia="Cambria" w:hAnsi="Cambria" w:hint="cs"/>
                <w:color w:val="000000" w:themeColor="text1"/>
                <w:sz w:val="28"/>
                <w:szCs w:val="28"/>
                <w:u w:val="none"/>
                <w:rtl/>
              </w:rPr>
              <w:t xml:space="preserve">                 </w:t>
            </w:r>
          </w:p>
          <w:p w14:paraId="1E221828" w14:textId="0FDD6395" w:rsidR="00651AA1" w:rsidRPr="00EC5CD6" w:rsidRDefault="00651AA1" w:rsidP="00A00F02">
            <w:pPr>
              <w:shd w:val="clear" w:color="auto" w:fill="FFFFFF"/>
              <w:ind w:left="1" w:right="-426" w:hanging="3"/>
              <w:jc w:val="both"/>
              <w:rPr>
                <w:rStyle w:val="Hyperlink"/>
                <w:rFonts w:ascii="Cambria" w:eastAsia="Cambria" w:hAnsi="Cambria"/>
                <w:sz w:val="28"/>
                <w:szCs w:val="28"/>
              </w:rPr>
            </w:pPr>
            <w:r w:rsidRPr="00EC5CD6">
              <w:rPr>
                <w:rStyle w:val="Hyperlink"/>
                <w:rFonts w:ascii="Cambria" w:eastAsia="Cambria" w:hAnsi="Cambria" w:hint="cs"/>
                <w:sz w:val="28"/>
                <w:szCs w:val="28"/>
                <w:rtl/>
              </w:rPr>
              <w:t xml:space="preserve"> الايميل:</w:t>
            </w:r>
            <w:r w:rsidR="00A00F02" w:rsidRPr="00EC5CD6">
              <w:rPr>
                <w:rStyle w:val="Hyperlink"/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hyperlink r:id="rId8" w:history="1">
              <w:r w:rsidR="00EC5CD6" w:rsidRPr="00EC5CD6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mustafa.ha</w:t>
              </w:r>
              <w:r w:rsidR="00EC5CD6" w:rsidRPr="00AF44C7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@uowa.edu.iq</w:t>
              </w:r>
            </w:hyperlink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165" w:type="dxa"/>
            <w:gridSpan w:val="3"/>
          </w:tcPr>
          <w:p w14:paraId="5B24DE52" w14:textId="77777777" w:rsidR="00CE761F" w:rsidRPr="00DB131F" w:rsidRDefault="00CE761F" w:rsidP="00CE761F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071DD69" w14:textId="77777777" w:rsidR="00CE761F" w:rsidRPr="00DB131F" w:rsidRDefault="00CE761F" w:rsidP="00CE761F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أجزاء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الأجهزة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الطبية وبدقة</w:t>
            </w:r>
          </w:p>
          <w:p w14:paraId="1B47D505" w14:textId="77777777" w:rsidR="00CE761F" w:rsidRPr="00DB131F" w:rsidRDefault="00CE761F" w:rsidP="00CE761F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ان يميز الطالب الوظائف المتعددة لكل جزء من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أجزاء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الجهاز الطبي</w:t>
            </w:r>
          </w:p>
          <w:p w14:paraId="2DC3EC6C" w14:textId="77777777" w:rsidR="00CE761F" w:rsidRPr="00DB131F" w:rsidRDefault="00CE761F" w:rsidP="00CE761F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ان يعلل الطالب اختلاف الجهاز الطبي عن الجهاز الاعتيادي</w:t>
            </w:r>
          </w:p>
          <w:p w14:paraId="5051A946" w14:textId="77777777" w:rsidR="00CE761F" w:rsidRPr="00DB131F" w:rsidRDefault="00CE761F" w:rsidP="00CE761F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ان يقيم الطالب مدى تأثير الجهاز الطبي على جسم الانسان</w:t>
            </w:r>
          </w:p>
          <w:p w14:paraId="67D7CB8D" w14:textId="77777777" w:rsidR="00CE761F" w:rsidRPr="00DB131F" w:rsidRDefault="00CE761F" w:rsidP="00CE761F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ان يحدد الطالب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الأعطال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المتوقعة في الجهاز الطبي</w:t>
            </w:r>
          </w:p>
          <w:p w14:paraId="18DF5FD2" w14:textId="5CA8DA5B" w:rsidR="00651AA1" w:rsidRPr="005A2627" w:rsidRDefault="00CE761F" w:rsidP="00CE761F">
            <w:pPr>
              <w:ind w:leftChars="0" w:left="0" w:right="-426" w:firstLineChars="0" w:firstLine="0"/>
              <w:jc w:val="left"/>
              <w:rPr>
                <w:rFonts w:ascii="Simplified Arabic" w:eastAsia="Simplified Arabic" w:hAnsi="Simplified Arabic" w:cs="Simplified Arabic"/>
              </w:rPr>
            </w:pPr>
            <w:r w:rsidRPr="00DB131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ان يقارن الطالب ما بين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الأجهزة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الطبية المختلفة المؤدية لوظائف متقاربة</w:t>
            </w: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9417A5C" w14:textId="77777777" w:rsidR="00CE761F" w:rsidRPr="00DB131F" w:rsidRDefault="00CE761F" w:rsidP="00CE761F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السريعة 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Quiz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, الامتحانات الشهرية، المشاركة الصفية، التقارير المختبرية.</w:t>
            </w:r>
          </w:p>
          <w:p w14:paraId="7A292A2C" w14:textId="571A283A" w:rsidR="005A2627" w:rsidRPr="00212A56" w:rsidRDefault="005A2627" w:rsidP="005A2627">
            <w:pPr>
              <w:autoSpaceDE w:val="0"/>
              <w:autoSpaceDN w:val="0"/>
              <w:adjustRightInd w:val="0"/>
              <w:ind w:leftChars="0" w:left="0" w:firstLineChars="0" w:hanging="2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lastRenderedPageBreak/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983" w:type="pct"/>
        <w:tblInd w:w="-1250" w:type="dxa"/>
        <w:tblLayout w:type="fixed"/>
        <w:tblLook w:val="0000" w:firstRow="0" w:lastRow="0" w:firstColumn="0" w:lastColumn="0" w:noHBand="0" w:noVBand="0"/>
      </w:tblPr>
      <w:tblGrid>
        <w:gridCol w:w="935"/>
        <w:gridCol w:w="1744"/>
        <w:gridCol w:w="1560"/>
        <w:gridCol w:w="3505"/>
        <w:gridCol w:w="1135"/>
        <w:gridCol w:w="1455"/>
      </w:tblGrid>
      <w:tr w:rsidR="00B63C60" w:rsidRPr="000674C0" w14:paraId="1596B45E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4C09B304" w14:textId="382C3063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4" w:type="pct"/>
            <w:vAlign w:val="center"/>
          </w:tcPr>
          <w:p w14:paraId="2B25830F" w14:textId="6CA66779" w:rsidR="00B63C60" w:rsidRPr="000674C0" w:rsidRDefault="00B63C60" w:rsidP="00B63C60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5921B1C9" w14:textId="68FE0B07" w:rsidR="00B63C60" w:rsidRPr="00E123E3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تاريخ الاكس راي</w:t>
            </w:r>
          </w:p>
        </w:tc>
        <w:tc>
          <w:tcPr>
            <w:tcW w:w="1696" w:type="pct"/>
          </w:tcPr>
          <w:p w14:paraId="7CAE55F7" w14:textId="74F9F257" w:rsidR="00B63C60" w:rsidRPr="000674C0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  <w:lang w:bidi="ar-IQ"/>
              </w:rPr>
              <w:t>X-Ray definition, theory and 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724DECA" w14:textId="1733479D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6C83C12C" w14:textId="3929E825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211D2649" w14:textId="77777777" w:rsidTr="00B63C6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51922588" w14:textId="12490B0D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4" w:type="pct"/>
          </w:tcPr>
          <w:p w14:paraId="6EB6B2C3" w14:textId="33C0CBB0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71F4D34E" w14:textId="33D2FBE7" w:rsidR="00B63C60" w:rsidRPr="00E123E3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أجزاء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الاكس راي</w:t>
            </w:r>
          </w:p>
        </w:tc>
        <w:tc>
          <w:tcPr>
            <w:tcW w:w="1696" w:type="pct"/>
          </w:tcPr>
          <w:p w14:paraId="585B49E6" w14:textId="40168FFB" w:rsidR="00B63C60" w:rsidRPr="000674C0" w:rsidRDefault="00B63C60" w:rsidP="00B63C60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Design of X-Ray tube, Heat loading characteristics of X-Ray tube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412EF26B" w14:textId="3EC09AD9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4116C1FF" w14:textId="5ACA63CA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3A1D8D2A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76527F68" w14:textId="1739B755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4" w:type="pct"/>
          </w:tcPr>
          <w:p w14:paraId="55EE9E29" w14:textId="0652E1B4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3E365B98" w14:textId="3C9E5977" w:rsidR="00B63C60" w:rsidRPr="004D1120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تصميم الاكس راي</w:t>
            </w:r>
          </w:p>
        </w:tc>
        <w:tc>
          <w:tcPr>
            <w:tcW w:w="1696" w:type="pct"/>
          </w:tcPr>
          <w:p w14:paraId="4664A1BF" w14:textId="21DAF66F" w:rsidR="00B63C60" w:rsidRPr="000674C0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X-Ray power supplies and circuits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7D0FA1">
              <w:rPr>
                <w:rFonts w:asciiTheme="majorBidi" w:hAnsiTheme="majorBidi" w:cstheme="majorBidi"/>
              </w:rPr>
              <w:t>X-Ray control unit, X-Ray switches and timing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1D9DF9D3" w14:textId="692C89DA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5085DA89" w14:textId="72421D47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4685601D" w14:textId="77777777" w:rsidTr="00B63C6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1ABD6478" w14:textId="1C3B07E8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4" w:type="pct"/>
          </w:tcPr>
          <w:p w14:paraId="6EC40BC2" w14:textId="34A963CC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72040C35" w14:textId="682CCFBF" w:rsidR="00B63C60" w:rsidRPr="004D1120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تطبيقات الاكس راي</w:t>
            </w:r>
          </w:p>
        </w:tc>
        <w:tc>
          <w:tcPr>
            <w:tcW w:w="1696" w:type="pct"/>
          </w:tcPr>
          <w:p w14:paraId="20553B7A" w14:textId="1A2AC0E9" w:rsidR="00B63C60" w:rsidRPr="000674C0" w:rsidRDefault="00B63C60" w:rsidP="00B63C60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Development of X-Ray films (automatic and manual)</w:t>
            </w:r>
            <w:r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00D7724B" w14:textId="125DDB96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644858D9" w14:textId="79F175D7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2F09A1AA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05C51154" w14:textId="1FAB0276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4" w:type="pct"/>
          </w:tcPr>
          <w:p w14:paraId="7436805B" w14:textId="616665CB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69E70FC7" w14:textId="75375B0C" w:rsidR="00B63C60" w:rsidRPr="004D1120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التصوير بالاكس راي</w:t>
            </w:r>
          </w:p>
        </w:tc>
        <w:tc>
          <w:tcPr>
            <w:tcW w:w="1696" w:type="pct"/>
            <w:vAlign w:val="center"/>
          </w:tcPr>
          <w:p w14:paraId="605534B6" w14:textId="67ACC23C" w:rsidR="00B63C60" w:rsidRPr="000674C0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X-ray fluoroscope machine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3FD407C7" w14:textId="1378E19A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443B3915" w14:textId="1083AEC5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1011576D" w14:textId="77777777" w:rsidTr="00B63C6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1F8BB1BB" w14:textId="7E8A1EAA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4" w:type="pct"/>
          </w:tcPr>
          <w:p w14:paraId="4D2E0489" w14:textId="305C1109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7970DF0C" w14:textId="69A460C5" w:rsidR="00B63C60" w:rsidRPr="004D1120" w:rsidRDefault="00B63C60" w:rsidP="00B63C60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مبادئ المفراس الحلزوني</w:t>
            </w:r>
          </w:p>
        </w:tc>
        <w:tc>
          <w:tcPr>
            <w:tcW w:w="1696" w:type="pct"/>
          </w:tcPr>
          <w:p w14:paraId="7A29C30C" w14:textId="622151C3" w:rsidR="00B63C60" w:rsidRPr="000674C0" w:rsidRDefault="00B63C60" w:rsidP="00B63C60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B71130">
              <w:rPr>
                <w:rFonts w:asciiTheme="majorBidi" w:hAnsiTheme="majorBidi" w:cstheme="majorBidi"/>
              </w:rPr>
              <w:t xml:space="preserve">omputed tomography data acquisition, geometrics,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2F2C8E95" w14:textId="3A2D95F1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5B66C145" w14:textId="0E4679BB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5B2FD28A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04539E88" w14:textId="13C749A2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44" w:type="pct"/>
          </w:tcPr>
          <w:p w14:paraId="16F58826" w14:textId="57065C83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6474CAE1" w14:textId="334A8AC5" w:rsidR="00B63C60" w:rsidRPr="004D1120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مبدأ عمل المفراس الحلزوني</w:t>
            </w:r>
          </w:p>
        </w:tc>
        <w:tc>
          <w:tcPr>
            <w:tcW w:w="1696" w:type="pct"/>
          </w:tcPr>
          <w:p w14:paraId="6F9818F7" w14:textId="4DBA74BE" w:rsidR="00B63C60" w:rsidRPr="004C586A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</w:rPr>
              <w:t>X</w:t>
            </w:r>
            <w:r w:rsidRPr="00B71130">
              <w:rPr>
                <w:rFonts w:asciiTheme="majorBidi" w:hAnsiTheme="majorBidi" w:cstheme="majorBidi"/>
              </w:rPr>
              <w:t>-ray system of the 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3902A5E8" w14:textId="15E7BB24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35A37798" w14:textId="7708E0E8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4B81F246" w14:textId="77777777" w:rsidTr="00B63C6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54ACED8B" w14:textId="5F6098A7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44" w:type="pct"/>
          </w:tcPr>
          <w:p w14:paraId="0921DF8A" w14:textId="2A17EA0E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73897624" w14:textId="051D7A50" w:rsidR="00B63C60" w:rsidRPr="004D1120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أجزاء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المفراس الحلزوني</w:t>
            </w:r>
          </w:p>
        </w:tc>
        <w:tc>
          <w:tcPr>
            <w:tcW w:w="1696" w:type="pct"/>
          </w:tcPr>
          <w:p w14:paraId="7B862814" w14:textId="56EA0802" w:rsidR="00B63C60" w:rsidRPr="000674C0" w:rsidRDefault="00B63C60" w:rsidP="00B63C60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B71130">
              <w:rPr>
                <w:rFonts w:asciiTheme="majorBidi" w:hAnsiTheme="majorBidi" w:cstheme="majorBidi"/>
              </w:rPr>
              <w:t>ata acquisition system, computer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64BC81C5" w14:textId="2629553F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2ECB622C" w14:textId="0DCA64EE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65E2CBE1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53383B6C" w14:textId="17CD1F7A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44" w:type="pct"/>
          </w:tcPr>
          <w:p w14:paraId="2F4C8FD4" w14:textId="727AD41B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27367994" w14:textId="6B42105D" w:rsidR="00B63C60" w:rsidRPr="004D1120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تعلم تشخيص اعطال المفراس الحلزوني</w:t>
            </w:r>
          </w:p>
        </w:tc>
        <w:tc>
          <w:tcPr>
            <w:tcW w:w="1696" w:type="pct"/>
          </w:tcPr>
          <w:p w14:paraId="6FE2FA21" w14:textId="607A9F3E" w:rsidR="00B63C60" w:rsidRPr="000674C0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Typical faults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71A2BC3F" w14:textId="712B7DB2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0B1CAB42" w14:textId="3A677829" w:rsidR="00B63C60" w:rsidRPr="000674C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61AD274C" w14:textId="77777777" w:rsidTr="00B63C6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36ACE56E" w14:textId="333D58DF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44" w:type="pct"/>
          </w:tcPr>
          <w:p w14:paraId="21EA7D96" w14:textId="6D27F269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3BE0A80D" w14:textId="5B3BF73F" w:rsidR="00B63C60" w:rsidRPr="00612AB7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تعلم صيانة المفراس الحلزوني</w:t>
            </w:r>
          </w:p>
        </w:tc>
        <w:tc>
          <w:tcPr>
            <w:tcW w:w="1696" w:type="pct"/>
          </w:tcPr>
          <w:p w14:paraId="349BDC48" w14:textId="2689110B" w:rsidR="00B63C60" w:rsidRPr="00612AB7" w:rsidRDefault="00B63C60" w:rsidP="00B63C60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Typical maintenance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5A5E7CAA" w14:textId="36C340C8" w:rsidR="00B63C60" w:rsidRPr="00612AB7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75E15CAC" w14:textId="1868216C" w:rsidR="00B63C60" w:rsidRPr="00E615EC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5FC152F1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2944AC77" w14:textId="53873CC6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44" w:type="pct"/>
          </w:tcPr>
          <w:p w14:paraId="4A9911F8" w14:textId="308BA7D9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6D532E88" w14:textId="735F8EB6" w:rsidR="00B63C60" w:rsidRPr="00612AB7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التعرف على مبادئ 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وأجزاء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الطب النووي والتصوير المغناطيسي</w:t>
            </w:r>
          </w:p>
        </w:tc>
        <w:tc>
          <w:tcPr>
            <w:tcW w:w="1696" w:type="pct"/>
          </w:tcPr>
          <w:p w14:paraId="2B2D16A3" w14:textId="33F2D367" w:rsidR="00B63C60" w:rsidRPr="00612AB7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lastRenderedPageBreak/>
              <w:t>Nuclear medicine and magnetic Resonance Imaging System: the hardware,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7BCA2F2C" w14:textId="64E3D48C" w:rsidR="00B63C60" w:rsidRPr="00612AB7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1680A186" w14:textId="786FEB8C" w:rsidR="00B63C60" w:rsidRPr="00E615EC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اختبارات يومية + واجبات </w:t>
            </w: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lastRenderedPageBreak/>
              <w:t>منزلية + اختبارات شهرية</w:t>
            </w:r>
          </w:p>
        </w:tc>
      </w:tr>
      <w:tr w:rsidR="00B63C60" w:rsidRPr="000674C0" w14:paraId="7434A862" w14:textId="77777777" w:rsidTr="00B63C6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6D527E9B" w14:textId="16DEE642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lastRenderedPageBreak/>
              <w:t>12</w:t>
            </w:r>
          </w:p>
        </w:tc>
        <w:tc>
          <w:tcPr>
            <w:tcW w:w="844" w:type="pct"/>
          </w:tcPr>
          <w:p w14:paraId="10CFFB1F" w14:textId="78B2F37D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15E17CA7" w14:textId="05A4F6DB" w:rsidR="00B63C60" w:rsidRPr="00612AB7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عمل الرنين المغناطيسي</w:t>
            </w:r>
          </w:p>
        </w:tc>
        <w:tc>
          <w:tcPr>
            <w:tcW w:w="1696" w:type="pct"/>
          </w:tcPr>
          <w:p w14:paraId="0677C27A" w14:textId="249EDA45" w:rsidR="00B63C60" w:rsidRPr="00612AB7" w:rsidRDefault="00B63C60" w:rsidP="00B63C60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Basic MRI Components, magnet types, RF coils, magnetization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3B6C7173" w14:textId="6638510D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4A492C48" w14:textId="198A59C9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08D2F679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4C0F956A" w14:textId="6D149339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44" w:type="pct"/>
          </w:tcPr>
          <w:p w14:paraId="0CE3E5AB" w14:textId="04340371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1DEE8E1D" w14:textId="7D285112" w:rsidR="00B63C60" w:rsidRPr="00612AB7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تطبيقات الطب النووي</w:t>
            </w:r>
          </w:p>
        </w:tc>
        <w:tc>
          <w:tcPr>
            <w:tcW w:w="1696" w:type="pct"/>
          </w:tcPr>
          <w:p w14:paraId="63CEC2D4" w14:textId="0EBB0EBC" w:rsidR="00B63C60" w:rsidRPr="00612AB7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B71130">
              <w:rPr>
                <w:rFonts w:asciiTheme="majorBidi" w:hAnsiTheme="majorBidi" w:cstheme="majorBidi"/>
              </w:rPr>
              <w:t>adioisotopes in medical diagnosis, Gamma Camera.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71130">
              <w:rPr>
                <w:rFonts w:asciiTheme="majorBidi" w:hAnsiTheme="majorBidi" w:cstheme="majorBidi"/>
              </w:rPr>
              <w:t>Physics of radioactivity, biological effects of NMR imaging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0E15261F" w14:textId="6BA3235F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5C642457" w14:textId="6C90EBEB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398A650A" w14:textId="77777777" w:rsidTr="00B63C6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355BB38A" w14:textId="239B40E8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44" w:type="pct"/>
          </w:tcPr>
          <w:p w14:paraId="1A038828" w14:textId="5A74B16F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148B23E7" w14:textId="39310B0E" w:rsidR="00B63C60" w:rsidRPr="00612AB7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مبدأ التصوير النووي</w:t>
            </w:r>
          </w:p>
        </w:tc>
        <w:tc>
          <w:tcPr>
            <w:tcW w:w="1696" w:type="pct"/>
          </w:tcPr>
          <w:p w14:paraId="38ECFF54" w14:textId="2981D9E0" w:rsidR="00B63C60" w:rsidRPr="00612AB7" w:rsidRDefault="00B63C60" w:rsidP="00B63C60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B71130">
              <w:rPr>
                <w:rFonts w:asciiTheme="majorBidi" w:hAnsiTheme="majorBidi" w:cstheme="majorBidi"/>
              </w:rPr>
              <w:t xml:space="preserve">rinciples of NMR imaging system,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770C0C02" w14:textId="0EB792AE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2435A868" w14:textId="3382DDE0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B63C60" w:rsidRPr="000674C0" w14:paraId="4B865D53" w14:textId="77777777" w:rsidTr="00B63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vAlign w:val="center"/>
          </w:tcPr>
          <w:p w14:paraId="4ACCF369" w14:textId="5B653191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44" w:type="pct"/>
          </w:tcPr>
          <w:p w14:paraId="33A2D9C3" w14:textId="49C7CFAF" w:rsidR="00B63C60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 w:rsidRPr="00D9587A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Align w:val="center"/>
          </w:tcPr>
          <w:p w14:paraId="0988E6C9" w14:textId="75902C48" w:rsidR="00B63C60" w:rsidRPr="00612AB7" w:rsidRDefault="00B63C60" w:rsidP="00B63C60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طرق تكوين الصور</w:t>
            </w:r>
          </w:p>
        </w:tc>
        <w:tc>
          <w:tcPr>
            <w:tcW w:w="1696" w:type="pct"/>
            <w:vAlign w:val="center"/>
          </w:tcPr>
          <w:p w14:paraId="640A516F" w14:textId="36FFB20E" w:rsidR="00B63C60" w:rsidRPr="00612AB7" w:rsidRDefault="00B63C60" w:rsidP="00B63C60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B71130">
              <w:rPr>
                <w:rFonts w:asciiTheme="majorBidi" w:hAnsiTheme="majorBidi" w:cstheme="majorBidi"/>
              </w:rPr>
              <w:t>Image reconstruction technique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vAlign w:val="center"/>
          </w:tcPr>
          <w:p w14:paraId="7AE2F3CD" w14:textId="3E86AAD9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704" w:type="pct"/>
            <w:vAlign w:val="center"/>
          </w:tcPr>
          <w:p w14:paraId="6FAFEF90" w14:textId="4F5523D1" w:rsidR="00B63C60" w:rsidRPr="0026600E" w:rsidRDefault="00B63C60" w:rsidP="00B63C60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</w:tbl>
    <w:tbl>
      <w:tblPr>
        <w:tblStyle w:val="af0"/>
        <w:bidiVisual/>
        <w:tblW w:w="10334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8700"/>
      </w:tblGrid>
      <w:tr w:rsidR="0074133A" w14:paraId="67D241C7" w14:textId="77777777" w:rsidTr="00942769">
        <w:tc>
          <w:tcPr>
            <w:tcW w:w="10334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942769">
        <w:tc>
          <w:tcPr>
            <w:tcW w:w="10334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2E786590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bookmarkStart w:id="0" w:name="_GoBack"/>
            <w:bookmarkEnd w:id="0"/>
          </w:p>
        </w:tc>
      </w:tr>
      <w:tr w:rsidR="0074133A" w14:paraId="44349A85" w14:textId="77777777" w:rsidTr="00942769">
        <w:tc>
          <w:tcPr>
            <w:tcW w:w="10334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B63C60" w:rsidRPr="00BB1D3D" w14:paraId="23AC7296" w14:textId="77777777" w:rsidTr="00942769">
        <w:tc>
          <w:tcPr>
            <w:tcW w:w="1634" w:type="dxa"/>
          </w:tcPr>
          <w:p w14:paraId="3118A9F9" w14:textId="77777777" w:rsidR="00B63C60" w:rsidRDefault="00B63C60" w:rsidP="00B63C6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8700" w:type="dxa"/>
            <w:vAlign w:val="center"/>
          </w:tcPr>
          <w:p w14:paraId="441CE5E6" w14:textId="73E99317" w:rsidR="00B63C60" w:rsidRPr="00EA7A73" w:rsidRDefault="00B63C60" w:rsidP="00B63C6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Biomedical Instrumentation (R.S.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Khandpur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)</w:t>
            </w:r>
          </w:p>
        </w:tc>
      </w:tr>
      <w:tr w:rsidR="00B63C60" w:rsidRPr="00BB1D3D" w14:paraId="2D2FB340" w14:textId="77777777" w:rsidTr="00942769">
        <w:tc>
          <w:tcPr>
            <w:tcW w:w="1634" w:type="dxa"/>
          </w:tcPr>
          <w:p w14:paraId="29B4A9A7" w14:textId="77777777" w:rsidR="00B63C60" w:rsidRDefault="00B63C60" w:rsidP="00B63C6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8700" w:type="dxa"/>
            <w:vAlign w:val="center"/>
          </w:tcPr>
          <w:p w14:paraId="292FE34C" w14:textId="62BCE159" w:rsidR="00B63C60" w:rsidRPr="00B63C60" w:rsidRDefault="00B63C60" w:rsidP="00B63C60">
            <w:pPr>
              <w:suppressAutoHyphens w:val="0"/>
              <w:autoSpaceDE w:val="0"/>
              <w:autoSpaceDN w:val="0"/>
              <w:bidi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B63C60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Biomedical </w:t>
            </w:r>
            <w:proofErr w:type="gramStart"/>
            <w:r w:rsidRPr="00B63C60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Instrumentation  Technology</w:t>
            </w:r>
            <w:proofErr w:type="gramEnd"/>
            <w:r w:rsidRPr="00B63C60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and Applications</w:t>
            </w:r>
          </w:p>
        </w:tc>
      </w:tr>
      <w:tr w:rsidR="001062DA" w14:paraId="6719969A" w14:textId="77777777" w:rsidTr="00942769">
        <w:tc>
          <w:tcPr>
            <w:tcW w:w="1634" w:type="dxa"/>
          </w:tcPr>
          <w:p w14:paraId="19FC7385" w14:textId="77777777" w:rsidR="001062DA" w:rsidRDefault="001062DA" w:rsidP="00B63C60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8700" w:type="dxa"/>
            <w:vAlign w:val="center"/>
          </w:tcPr>
          <w:p w14:paraId="04E883EC" w14:textId="3A7D0DDF" w:rsidR="001062DA" w:rsidRPr="00B63C60" w:rsidRDefault="001062DA" w:rsidP="00421E6F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 w:hint="cs"/>
                <w:sz w:val="28"/>
                <w:szCs w:val="28"/>
                <w:lang w:bidi="ar-IQ"/>
              </w:rPr>
            </w:pP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F6B3" w14:textId="77777777" w:rsidR="00297B42" w:rsidRDefault="00297B42">
      <w:pPr>
        <w:spacing w:line="240" w:lineRule="auto"/>
        <w:ind w:left="0" w:hanging="2"/>
      </w:pPr>
      <w:r>
        <w:separator/>
      </w:r>
    </w:p>
  </w:endnote>
  <w:endnote w:type="continuationSeparator" w:id="0">
    <w:p w14:paraId="1684C2DB" w14:textId="77777777" w:rsidR="00297B42" w:rsidRDefault="00297B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76BC4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141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6E90" w14:textId="77777777" w:rsidR="00297B42" w:rsidRDefault="00297B42">
      <w:pPr>
        <w:spacing w:line="240" w:lineRule="auto"/>
        <w:ind w:left="0" w:hanging="2"/>
      </w:pPr>
      <w:r>
        <w:separator/>
      </w:r>
    </w:p>
  </w:footnote>
  <w:footnote w:type="continuationSeparator" w:id="0">
    <w:p w14:paraId="319FF488" w14:textId="77777777" w:rsidR="00297B42" w:rsidRDefault="00297B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5F909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212A56"/>
    <w:rsid w:val="00213E09"/>
    <w:rsid w:val="0026600E"/>
    <w:rsid w:val="00297B42"/>
    <w:rsid w:val="0031416B"/>
    <w:rsid w:val="003D4F3A"/>
    <w:rsid w:val="00402535"/>
    <w:rsid w:val="00421E6F"/>
    <w:rsid w:val="004C586A"/>
    <w:rsid w:val="005A2627"/>
    <w:rsid w:val="00612AB7"/>
    <w:rsid w:val="00651AA1"/>
    <w:rsid w:val="00686930"/>
    <w:rsid w:val="0074133A"/>
    <w:rsid w:val="00765852"/>
    <w:rsid w:val="007D1393"/>
    <w:rsid w:val="0083383E"/>
    <w:rsid w:val="00942769"/>
    <w:rsid w:val="00951F21"/>
    <w:rsid w:val="00985BAB"/>
    <w:rsid w:val="00A00F02"/>
    <w:rsid w:val="00A40107"/>
    <w:rsid w:val="00A61843"/>
    <w:rsid w:val="00AD7D32"/>
    <w:rsid w:val="00B63C60"/>
    <w:rsid w:val="00BB1D3D"/>
    <w:rsid w:val="00C4040B"/>
    <w:rsid w:val="00CE761F"/>
    <w:rsid w:val="00D15819"/>
    <w:rsid w:val="00D202F3"/>
    <w:rsid w:val="00D273E9"/>
    <w:rsid w:val="00E615EC"/>
    <w:rsid w:val="00E83518"/>
    <w:rsid w:val="00E87F21"/>
    <w:rsid w:val="00EA7A73"/>
    <w:rsid w:val="00E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ha@uowa.edu.i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mustfa habeeb</cp:lastModifiedBy>
  <cp:revision>3</cp:revision>
  <dcterms:created xsi:type="dcterms:W3CDTF">2024-04-20T11:17:00Z</dcterms:created>
  <dcterms:modified xsi:type="dcterms:W3CDTF">2024-04-20T11:17:00Z</dcterms:modified>
</cp:coreProperties>
</file>