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6A86" w14:textId="77777777" w:rsidR="009D1F3A" w:rsidRPr="009D1F3A" w:rsidRDefault="009D1F3A" w:rsidP="009D1F3A">
      <w:pPr>
        <w:spacing w:before="240" w:line="235" w:lineRule="atLeast"/>
        <w:jc w:val="center"/>
        <w:rPr>
          <w:rFonts w:eastAsia="Times New Roman" w:cs="Times New Roman"/>
          <w:color w:val="000000"/>
        </w:rPr>
      </w:pPr>
      <w:bookmarkStart w:id="0" w:name="_GoBack"/>
      <w:bookmarkEnd w:id="0"/>
      <w:r w:rsidRPr="009D1F3A">
        <w:rPr>
          <w:rFonts w:eastAsia="Times New Roman" w:cs="Times New Roman" w:hint="cs"/>
          <w:color w:val="000000"/>
          <w:sz w:val="48"/>
          <w:szCs w:val="48"/>
          <w:rtl/>
        </w:rPr>
        <w:t>نموذج وصف الوحدة</w:t>
      </w:r>
    </w:p>
    <w:p w14:paraId="0A6895C1" w14:textId="77777777" w:rsidR="009D1F3A" w:rsidRPr="009D1F3A" w:rsidRDefault="009D1F3A" w:rsidP="009D1F3A">
      <w:pPr>
        <w:bidi/>
        <w:spacing w:line="235" w:lineRule="atLeast"/>
        <w:jc w:val="center"/>
        <w:rPr>
          <w:rFonts w:eastAsia="Times New Roman" w:cs="Times New Roman"/>
          <w:color w:val="000000"/>
        </w:rPr>
      </w:pPr>
      <w:r w:rsidRPr="009D1F3A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نموذج وصف المادة الدراسية</w:t>
      </w:r>
    </w:p>
    <w:p w14:paraId="6945B3D9" w14:textId="77777777" w:rsidR="009D1F3A" w:rsidRPr="009D1F3A" w:rsidRDefault="009D1F3A" w:rsidP="009D1F3A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9D1F3A">
        <w:rPr>
          <w:rFonts w:eastAsia="Times New Roman" w:cs="Times New Roman"/>
          <w:color w:val="000000"/>
          <w:sz w:val="24"/>
          <w:szCs w:val="24"/>
          <w:rtl/>
        </w:rPr>
        <w:t> </w:t>
      </w:r>
    </w:p>
    <w:p w14:paraId="32118884" w14:textId="77777777" w:rsidR="009D1F3A" w:rsidRPr="009D1F3A" w:rsidRDefault="009D1F3A" w:rsidP="009D1F3A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9D1F3A">
        <w:rPr>
          <w:rFonts w:eastAsia="Times New Roman" w:cs="Times New Roman"/>
          <w:color w:val="000000"/>
          <w:sz w:val="24"/>
          <w:szCs w:val="24"/>
          <w:rtl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201"/>
        <w:gridCol w:w="2005"/>
        <w:gridCol w:w="1104"/>
        <w:gridCol w:w="144"/>
        <w:gridCol w:w="573"/>
        <w:gridCol w:w="1288"/>
        <w:gridCol w:w="1643"/>
      </w:tblGrid>
      <w:tr w:rsidR="009D1F3A" w:rsidRPr="009D1F3A" w14:paraId="4254463F" w14:textId="77777777" w:rsidTr="009D1F3A">
        <w:trPr>
          <w:trHeight w:val="280"/>
        </w:trPr>
        <w:tc>
          <w:tcPr>
            <w:tcW w:w="10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AEED05" w14:textId="77777777" w:rsidR="009D1F3A" w:rsidRPr="009D1F3A" w:rsidRDefault="009D1F3A" w:rsidP="009D1F3A">
            <w:pPr>
              <w:spacing w:before="80" w:after="80" w:line="240" w:lineRule="auto"/>
              <w:jc w:val="center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معلومات الوحدة</w:t>
            </w:r>
          </w:p>
          <w:p w14:paraId="02C7B415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9D1F3A" w:rsidRPr="009D1F3A" w14:paraId="4BA7AE31" w14:textId="77777777" w:rsidTr="009D1F3A">
        <w:trPr>
          <w:trHeight w:val="49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7B6B5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عنوان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903BD" w14:textId="77777777" w:rsidR="009D1F3A" w:rsidRPr="009D1F3A" w:rsidRDefault="009D1F3A" w:rsidP="009D1F3A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9D1F3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36"/>
                <w:sz w:val="30"/>
                <w:szCs w:val="30"/>
                <w:rtl/>
              </w:rPr>
              <w:t>علوم الكمبيوتر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1362A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تسليم الوحدة</w:t>
            </w:r>
          </w:p>
        </w:tc>
      </w:tr>
      <w:tr w:rsidR="009D1F3A" w:rsidRPr="009D1F3A" w14:paraId="3154BA9B" w14:textId="77777777" w:rsidTr="009D1F3A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26BD5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نوع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FC901" w14:textId="77777777" w:rsidR="009D1F3A" w:rsidRPr="009D1F3A" w:rsidRDefault="009D1F3A" w:rsidP="009D1F3A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9D1F3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متطلبات الجامعة</w:t>
            </w:r>
          </w:p>
        </w:tc>
        <w:tc>
          <w:tcPr>
            <w:tcW w:w="379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F2AAB" w14:textId="77777777" w:rsidR="009D1F3A" w:rsidRPr="009D1F3A" w:rsidRDefault="009D1F3A" w:rsidP="009D1F3A">
            <w:pPr>
              <w:spacing w:before="80" w:after="0" w:line="240" w:lineRule="auto"/>
              <w:ind w:left="720" w:hanging="36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9D1F3A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نظريه</w:t>
            </w:r>
          </w:p>
          <w:p w14:paraId="7224ACF9" w14:textId="77777777" w:rsidR="009D1F3A" w:rsidRPr="009D1F3A" w:rsidRDefault="009D1F3A" w:rsidP="009D1F3A">
            <w:pPr>
              <w:spacing w:after="0" w:line="240" w:lineRule="auto"/>
              <w:ind w:left="720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حاضر</w:t>
            </w:r>
          </w:p>
          <w:p w14:paraId="040CB7E8" w14:textId="77777777" w:rsidR="009D1F3A" w:rsidRPr="009D1F3A" w:rsidRDefault="009D1F3A" w:rsidP="009D1F3A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9D1F3A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المختبر</w:t>
            </w:r>
          </w:p>
          <w:p w14:paraId="76F80509" w14:textId="77777777" w:rsidR="009D1F3A" w:rsidRPr="009D1F3A" w:rsidRDefault="009D1F3A" w:rsidP="009D1F3A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9D1F3A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14:paraId="23E62E98" w14:textId="77777777" w:rsidR="009D1F3A" w:rsidRPr="009D1F3A" w:rsidRDefault="009D1F3A" w:rsidP="009D1F3A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9D1F3A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عملي</w:t>
            </w:r>
          </w:p>
          <w:p w14:paraId="50964EAA" w14:textId="77777777" w:rsidR="009D1F3A" w:rsidRPr="009D1F3A" w:rsidRDefault="009D1F3A" w:rsidP="009D1F3A">
            <w:pPr>
              <w:spacing w:after="8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9D1F3A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الحلقه الدراسيه</w:t>
            </w:r>
          </w:p>
        </w:tc>
      </w:tr>
      <w:tr w:rsidR="009D1F3A" w:rsidRPr="009D1F3A" w14:paraId="2EEE4C5F" w14:textId="77777777" w:rsidTr="009D1F3A">
        <w:trPr>
          <w:trHeight w:val="45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7A6E6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رمز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A902E" w14:textId="77777777" w:rsidR="009D1F3A" w:rsidRPr="009D1F3A" w:rsidRDefault="009D1F3A" w:rsidP="009D1F3A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9D1F3A">
              <w:rPr>
                <w:rFonts w:ascii="Times New Roman" w:eastAsia="Times New Roman" w:hAnsi="Times New Roman" w:cs="Times New Roman" w:hint="cs"/>
                <w:color w:val="000000"/>
                <w:kern w:val="36"/>
                <w:sz w:val="28"/>
                <w:szCs w:val="28"/>
                <w:lang w:bidi="ar"/>
              </w:rPr>
              <w:t>UOWA105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A319E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9D1F3A" w:rsidRPr="009D1F3A" w14:paraId="7AF349D3" w14:textId="77777777" w:rsidTr="009D1F3A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4A76A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ECTS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ائتمانات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74B3F" w14:textId="77777777" w:rsidR="009D1F3A" w:rsidRPr="009D1F3A" w:rsidRDefault="009D1F3A" w:rsidP="009D1F3A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9D1F3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36"/>
                <w:sz w:val="24"/>
                <w:szCs w:val="24"/>
                <w:shd w:val="clear" w:color="auto" w:fill="E8EAED"/>
                <w:rtl/>
                <w:lang w:bidi="ar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EA380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9D1F3A" w:rsidRPr="009D1F3A" w14:paraId="1A49A12B" w14:textId="77777777" w:rsidTr="009D1F3A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42C2C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SWL (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ساعة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/ SEM)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F6C07" w14:textId="77777777" w:rsidR="009D1F3A" w:rsidRPr="009D1F3A" w:rsidRDefault="009D1F3A" w:rsidP="009D1F3A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9D1F3A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36"/>
                <w:sz w:val="24"/>
                <w:szCs w:val="24"/>
                <w:rtl/>
                <w:lang w:bidi="ar"/>
              </w:rPr>
              <w:t>75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00C6D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9D1F3A" w:rsidRPr="009D1F3A" w14:paraId="6FD0168F" w14:textId="77777777" w:rsidTr="009D1F3A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8B3DC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مستوى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8AC1A" w14:textId="77777777" w:rsidR="009D1F3A" w:rsidRPr="009D1F3A" w:rsidRDefault="009D1F3A" w:rsidP="009D1F3A">
            <w:pPr>
              <w:spacing w:before="80" w:after="80" w:line="240" w:lineRule="auto"/>
              <w:ind w:hanging="72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يو جي إكس 11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F4F97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 للتسليم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D2E25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</w:tr>
      <w:tr w:rsidR="009D1F3A" w:rsidRPr="009D1F3A" w14:paraId="3A1FEFC2" w14:textId="77777777" w:rsidTr="009D1F3A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E52FA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الإدارة الإدارية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2115E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اكتب رمز القسم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1271B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الكليه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5F620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المهندس</w:t>
            </w:r>
          </w:p>
        </w:tc>
      </w:tr>
      <w:tr w:rsidR="009D1F3A" w:rsidRPr="009D1F3A" w14:paraId="3CEAA58F" w14:textId="77777777" w:rsidTr="009D1F3A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DBFE9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قائد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85710" w14:textId="77777777" w:rsidR="009D1F3A" w:rsidRPr="009D1F3A" w:rsidRDefault="009D1F3A" w:rsidP="009D1F3A">
            <w:pPr>
              <w:spacing w:before="80" w:after="80" w:line="240" w:lineRule="auto"/>
              <w:ind w:left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فارس كريم الشمري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0DFC0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4818B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D1F3A" w:rsidRPr="009D1F3A" w14:paraId="0DB66C40" w14:textId="77777777" w:rsidTr="009D1F3A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E46BA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لقب قائد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4C1700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B3524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مؤهلات قائد الوحدة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26D42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ماجستير</w:t>
            </w:r>
          </w:p>
        </w:tc>
      </w:tr>
      <w:tr w:rsidR="009D1F3A" w:rsidRPr="009D1F3A" w14:paraId="72D9671A" w14:textId="77777777" w:rsidTr="009D1F3A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37CB0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مدرس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33092" w14:textId="77777777" w:rsidR="009D1F3A" w:rsidRPr="009D1F3A" w:rsidRDefault="009D1F3A" w:rsidP="009D1F3A">
            <w:pPr>
              <w:spacing w:before="80" w:after="80" w:line="240" w:lineRule="auto"/>
              <w:ind w:left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B3991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C320F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Faris.kar@uowa.edu.iq</w:t>
            </w:r>
          </w:p>
        </w:tc>
      </w:tr>
      <w:tr w:rsidR="009D1F3A" w:rsidRPr="009D1F3A" w14:paraId="7D13AD5C" w14:textId="77777777" w:rsidTr="009D1F3A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541D1" w14:textId="77777777" w:rsidR="009D1F3A" w:rsidRPr="009D1F3A" w:rsidRDefault="009D1F3A" w:rsidP="009D1F3A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اسم المراجع النظير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A9BA8" w14:textId="77777777" w:rsidR="009D1F3A" w:rsidRPr="009D1F3A" w:rsidRDefault="009D1F3A" w:rsidP="009D1F3A">
            <w:pPr>
              <w:spacing w:before="80" w:after="80" w:line="240" w:lineRule="auto"/>
              <w:ind w:left="360" w:hanging="36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266BA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BE096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D1F3A" w:rsidRPr="009D1F3A" w14:paraId="6C3ABF7D" w14:textId="77777777" w:rsidTr="009D1F3A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EE9E93" w14:textId="77777777" w:rsidR="009D1F3A" w:rsidRPr="009D1F3A" w:rsidRDefault="009D1F3A" w:rsidP="009D1F3A">
            <w:pPr>
              <w:spacing w:before="80" w:after="80" w:line="240" w:lineRule="auto"/>
              <w:ind w:left="6" w:right="-99" w:hanging="6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تاريخ اعتماد اللجنة العلمية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466CDB" w14:textId="77777777" w:rsidR="009D1F3A" w:rsidRPr="009D1F3A" w:rsidRDefault="009D1F3A" w:rsidP="009D1F3A">
            <w:pPr>
              <w:spacing w:before="80" w:after="80" w:line="240" w:lineRule="auto"/>
              <w:ind w:left="36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3/23/2024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AE65A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رقم الإصدار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3C789" w14:textId="77777777" w:rsidR="009D1F3A" w:rsidRPr="009D1F3A" w:rsidRDefault="009D1F3A" w:rsidP="009D1F3A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D1F3A" w:rsidRPr="009D1F3A" w14:paraId="51A074FB" w14:textId="77777777" w:rsidTr="009D1F3A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10DC1" w14:textId="77777777" w:rsidR="009D1F3A" w:rsidRPr="009D1F3A" w:rsidRDefault="009D1F3A" w:rsidP="009D1F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97BF6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52D7D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ED2D3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AE542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9F184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314F1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74009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B4A79D" w14:textId="77777777" w:rsidR="009D1F3A" w:rsidRPr="009D1F3A" w:rsidRDefault="009D1F3A" w:rsidP="009D1F3A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148EF121" w14:textId="77777777" w:rsidR="009D1F3A" w:rsidRPr="009D1F3A" w:rsidRDefault="009D1F3A" w:rsidP="009D1F3A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622"/>
        <w:gridCol w:w="1515"/>
        <w:gridCol w:w="1032"/>
      </w:tblGrid>
      <w:tr w:rsidR="009D1F3A" w:rsidRPr="009D1F3A" w14:paraId="2E739E97" w14:textId="77777777" w:rsidTr="009D1F3A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53037" w14:textId="77777777" w:rsidR="009D1F3A" w:rsidRPr="009D1F3A" w:rsidRDefault="009D1F3A" w:rsidP="009D1F3A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العلاقة مع الوحدات الأخرى</w:t>
            </w:r>
          </w:p>
          <w:p w14:paraId="09D794C9" w14:textId="77777777" w:rsidR="009D1F3A" w:rsidRPr="009D1F3A" w:rsidRDefault="009D1F3A" w:rsidP="009D1F3A">
            <w:pPr>
              <w:bidi/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9D1F3A" w:rsidRPr="009D1F3A" w14:paraId="5559C68C" w14:textId="77777777" w:rsidTr="009D1F3A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7C9D8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وحدة المتطلبات الأساسية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725C7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139FA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A213B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D1F3A" w:rsidRPr="009D1F3A" w14:paraId="06A4CB64" w14:textId="77777777" w:rsidTr="009D1F3A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2DB33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وحدة المتطلبات المشتركة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0146A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BD4BE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D3346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B1B6F53" w14:textId="77777777" w:rsidR="009D1F3A" w:rsidRPr="009D1F3A" w:rsidRDefault="009D1F3A" w:rsidP="009D1F3A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668AC59A" w14:textId="77777777" w:rsidR="009D1F3A" w:rsidRPr="009D1F3A" w:rsidRDefault="009D1F3A" w:rsidP="009D1F3A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74CB87EC" w14:textId="77777777" w:rsidR="009D1F3A" w:rsidRPr="009D1F3A" w:rsidRDefault="009D1F3A" w:rsidP="009D1F3A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3F2A66EA" w14:textId="77777777" w:rsidR="009D1F3A" w:rsidRPr="009D1F3A" w:rsidRDefault="009D1F3A" w:rsidP="009D1F3A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58BAF45A" w14:textId="77777777" w:rsidR="009D1F3A" w:rsidRPr="009D1F3A" w:rsidRDefault="009D1F3A" w:rsidP="009D1F3A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173CF644" w14:textId="77777777" w:rsidR="009D1F3A" w:rsidRPr="009D1F3A" w:rsidRDefault="009D1F3A" w:rsidP="009D1F3A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lastRenderedPageBreak/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166"/>
      </w:tblGrid>
      <w:tr w:rsidR="009D1F3A" w:rsidRPr="009D1F3A" w14:paraId="1D064CB8" w14:textId="77777777" w:rsidTr="009D1F3A">
        <w:trPr>
          <w:trHeight w:val="58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052D1" w14:textId="77777777" w:rsidR="009D1F3A" w:rsidRPr="009D1F3A" w:rsidRDefault="009D1F3A" w:rsidP="009D1F3A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أهداف الوحدة ونتائج التعلم والمحتويات الإرشادية</w:t>
            </w:r>
          </w:p>
          <w:p w14:paraId="2535D3AD" w14:textId="77777777" w:rsidR="009D1F3A" w:rsidRPr="009D1F3A" w:rsidRDefault="009D1F3A" w:rsidP="009D1F3A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9D1F3A" w:rsidRPr="009D1F3A" w14:paraId="0C3FFA32" w14:textId="77777777" w:rsidTr="009D1F3A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A0384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أهداف الوحدة</w:t>
            </w:r>
          </w:p>
          <w:p w14:paraId="1C259C2C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أهداف المادة الدراسية</w:t>
            </w:r>
          </w:p>
          <w:p w14:paraId="69E506D1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38108" w14:textId="77777777" w:rsidR="009D1F3A" w:rsidRPr="009D1F3A" w:rsidRDefault="009D1F3A" w:rsidP="009D1F3A">
            <w:pPr>
              <w:spacing w:after="0" w:line="253" w:lineRule="atLeast"/>
              <w:ind w:left="232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42B9C21C" w14:textId="77777777" w:rsidR="009D1F3A" w:rsidRPr="009D1F3A" w:rsidRDefault="009D1F3A" w:rsidP="009D1F3A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اكتساب الفهم اللازم لأساسيات الحوسبة وتكنولوجيا المعلومات المطلوبة في الحياة الشخصية والمهنية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6B587A78" w14:textId="77777777" w:rsidR="009D1F3A" w:rsidRPr="009D1F3A" w:rsidRDefault="009D1F3A" w:rsidP="009D1F3A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تطوير المهارات اللازمة لحل المشكلات باستخدام الحاسب الآلي</w:t>
            </w:r>
          </w:p>
          <w:p w14:paraId="3C5F46AE" w14:textId="77777777" w:rsidR="009D1F3A" w:rsidRPr="009D1F3A" w:rsidRDefault="009D1F3A" w:rsidP="009D1F3A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لفهم أجهزة وبرامج الكمبيوتر</w:t>
            </w:r>
          </w:p>
          <w:p w14:paraId="2E274912" w14:textId="77777777" w:rsidR="009D1F3A" w:rsidRPr="009D1F3A" w:rsidRDefault="009D1F3A" w:rsidP="009D1F3A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لفهم مكونات الكمبيوتر الأساسية</w:t>
            </w:r>
          </w:p>
          <w:p w14:paraId="342AF26F" w14:textId="77777777" w:rsidR="009D1F3A" w:rsidRPr="009D1F3A" w:rsidRDefault="009D1F3A" w:rsidP="009D1F3A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فهم أساسيات الشبكات والإنترنت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6EA35D52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D1F3A" w:rsidRPr="009D1F3A" w14:paraId="4B977279" w14:textId="77777777" w:rsidTr="009D1F3A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DF6C1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مخرجات التعلم للوحدة</w:t>
            </w:r>
          </w:p>
          <w:p w14:paraId="4EA0127E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DF25771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118AEE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التعرف على مكونات الكمبيوتر الأساسية وكيفية عملها معا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0D0B9020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للتعرف على أجهزة الإدخال والإخراج المختلفة في الكمبيوتر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0FA4CFEE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لفهم أنواع التخزين المختلفة في الكمبيوتر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40C988B2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للتعرف على برامج التطبيقات المختلفة</w:t>
            </w:r>
          </w:p>
          <w:p w14:paraId="0E8DE717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لفهم دور نظام التشغيل في الكمبيوتر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74E70956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لتتمكن من استخدام الإنترنت لتصفح الويب والبريد الإلكتروني وما إلى ذلك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5E5E19FB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لتتمكن من استخدام نظام التشغيل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 xml:space="preserve"> Windows </w:t>
            </w:r>
            <w:r w:rsidRPr="009D1F3A">
              <w:rPr>
                <w:rFonts w:eastAsia="Times New Roman" w:cs="Times New Roman"/>
                <w:color w:val="000000"/>
                <w:rtl/>
              </w:rPr>
              <w:t>لتلبية الاحتياجات اليومية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5B17A832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لتكون قادرا على استخدام برامج معالجة النصوص وجداول البيانات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359C633A" w14:textId="77777777" w:rsidR="009D1F3A" w:rsidRPr="009D1F3A" w:rsidRDefault="009D1F3A" w:rsidP="009D1F3A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000000"/>
                <w:lang w:bidi="ar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لفهم البرامج المستندة إلى السحابة مثل جداول بيانات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 xml:space="preserve"> Google </w:t>
            </w:r>
            <w:r w:rsidRPr="009D1F3A">
              <w:rPr>
                <w:rFonts w:eastAsia="Times New Roman" w:cs="Times New Roman"/>
                <w:color w:val="000000"/>
                <w:rtl/>
              </w:rPr>
              <w:t>والمستندات و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Gmail</w:t>
            </w:r>
          </w:p>
        </w:tc>
      </w:tr>
      <w:tr w:rsidR="009D1F3A" w:rsidRPr="009D1F3A" w14:paraId="696B86E1" w14:textId="77777777" w:rsidTr="009D1F3A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F73F6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المحتويات الإرشادية</w:t>
            </w:r>
          </w:p>
          <w:p w14:paraId="47E05C57" w14:textId="77777777" w:rsidR="009D1F3A" w:rsidRPr="009D1F3A" w:rsidRDefault="009D1F3A" w:rsidP="009D1F3A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34363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مقدمة في الحاسب الآلي [1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007CCEE9" w14:textId="77777777" w:rsidR="009D1F3A" w:rsidRPr="009D1F3A" w:rsidRDefault="009D1F3A" w:rsidP="009D1F3A">
            <w:pPr>
              <w:spacing w:line="235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نتحدث في هذه المحاضرة عن تعريف الحاسوب والبيانات والمعلومات ومكونات الحاسوب ومزايا وعيوب استخدام الحاسوب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4F1A7EFC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4686682F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مكونات وحدة النظام [2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2D57A1D3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في هذه المحاضرة نقدم وحدة النظام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نقدم رقاقة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نصف وحدة التحكم وأجزاء الوحدة الحسابية والمنطقية للمعالج ونشرح دورات الماكينة الأربع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تعريف بت وبايت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ووصف الأنواع المختلفة من الذاكرة وذاكرة الوصول العشوائي وذاكرة التخزين المؤقت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15E7F1D3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7E34DAC7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التخزين [2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4CBA0E29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في هذه المحاضرة نقدم وسيط التخزين والأجهزة مثل الأقراص الصلبة وذكريات الفلاش وأقراص الحالة الصلبة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نقدم أيضا التخزين السحابي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18BE1D21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5070337C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المدخلات والمخرجات [2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7B73F43C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في هذه المحاضرة نصف مختلف أجهزة الإدخال والإخراج في نظام الكمبيوتر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2A6D99FC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49B91982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اللوحة الأم المنافذ والكابلات [1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5D147C92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في هذه المحاضرة نقدم وظيفة اللوحة الأم ومنافذ الكمبيوتر والكابلات المختلفة المستخدمة للاتصال بالكمبيوتر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75FBDFE7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5AC98C37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نظام التشغيل وبرامج المرافق [2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0114F805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في هذه المحاضرة نصف وظائف نظام التشغيل المختلفة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نقدم أيضا برامج المرافق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1C7B89B9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4A5F30A2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البرامج التطبيقية [2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40D9A58F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في هذه المحاضرة، نتعرف على فئات البرامج التطبيقية، ونصف خصائص واجهة المستخدم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نحدد أيضا الميزات الرئيسية لبعض برامج الأعمال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أخيرا ، نناقش تطبيقات الويب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78B133EA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41219776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الشبكات [1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40BC62A8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في هذه المحاضرة نناقش مكونات نظام الاتصالات ، ونفرق بين أنواع الشبكات: الشبكات المحلية ، و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 MANs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، و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 WANs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، ومعماريات الشبكات ، وطوبولوجيا الشبكة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1621AA3D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  <w:p w14:paraId="248CAC85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lastRenderedPageBreak/>
              <w:t>الإنترنت والشبكة العنكبوتية العالمية [2 ساعة]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</w:p>
          <w:p w14:paraId="43C3334C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في هذه المحاضرة ، نقدم المفاهيم المختلفة المتعلقة بالإنترنت وشبكة الويب العالمية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سنصف اتصالات الإنترنت ذات النطاق العريض المختلفة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سنشرح أيضا الغرض من متصفح الويب وكيفية استخدام مزود البحث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أخيرا ، نصف أنواع مواقع الويب ونقدم البريد الإلكتروني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3293C14D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D2252C2" w14:textId="77777777" w:rsidR="009D1F3A" w:rsidRPr="009D1F3A" w:rsidRDefault="009D1F3A" w:rsidP="009D1F3A">
      <w:pPr>
        <w:spacing w:after="384" w:line="286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lastRenderedPageBreak/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36"/>
      </w:tblGrid>
      <w:tr w:rsidR="009D1F3A" w:rsidRPr="009D1F3A" w14:paraId="0CD04D67" w14:textId="77777777" w:rsidTr="009D1F3A">
        <w:trPr>
          <w:trHeight w:val="46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DC155" w14:textId="77777777" w:rsidR="009D1F3A" w:rsidRPr="009D1F3A" w:rsidRDefault="009D1F3A" w:rsidP="009D1F3A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  <w:p w14:paraId="587EA016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9D1F3A" w:rsidRPr="009D1F3A" w14:paraId="49964C9E" w14:textId="77777777" w:rsidTr="009D1F3A">
        <w:trPr>
          <w:trHeight w:val="2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620FE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استراتيجيات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C6911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  <w:rtl/>
              </w:rPr>
              <w:t> </w:t>
            </w:r>
          </w:p>
          <w:p w14:paraId="2477A53E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تتمثل الاستراتيجية الرئيسية التي سيتم اعتمادها في تقديم هذه الوحدة في تشجيع مشاركة الطلاب في التمارين ، وفي الوقت نفسه تحسين وتوسيع مهارات التفكير النقدي لديهم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سيتم تحقيق ذلك من خلال الفصول الدراسية والبرامج التعليمية التفاعلية والنظر في نوع التجارب البسيطة التي تنطوي على بعض أنشطة أخذ العينات التي تهم الطلاب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تعد المختبرات ضرورية لتعليم الطلاب كيفية استخدام نظام التشغيل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 Windows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، وتطبيقات مثل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 Word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و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 Excel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، والتطبيقات المستندة إلى الويب مثل جداول بيانات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 Google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ومحرر المستندات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1D0AFCF0" w14:textId="77777777" w:rsidR="009D1F3A" w:rsidRPr="009D1F3A" w:rsidRDefault="009D1F3A" w:rsidP="009D1F3A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606238A" w14:textId="77777777" w:rsidR="009D1F3A" w:rsidRPr="009D1F3A" w:rsidRDefault="009D1F3A" w:rsidP="009D1F3A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p w14:paraId="548E2C50" w14:textId="77777777" w:rsidR="009D1F3A" w:rsidRPr="009D1F3A" w:rsidRDefault="009D1F3A" w:rsidP="009D1F3A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185"/>
        <w:gridCol w:w="3612"/>
        <w:gridCol w:w="1040"/>
      </w:tblGrid>
      <w:tr w:rsidR="009D1F3A" w:rsidRPr="009D1F3A" w14:paraId="7C27FBF9" w14:textId="77777777" w:rsidTr="009D1F3A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6E854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عبء عمل الطالب</w:t>
            </w:r>
            <w:r w:rsidRPr="009D1F3A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lang w:bidi="ar"/>
              </w:rPr>
              <w:t xml:space="preserve"> (SWL)</w:t>
            </w:r>
          </w:p>
          <w:p w14:paraId="544BD49A" w14:textId="77777777" w:rsidR="009D1F3A" w:rsidRPr="009D1F3A" w:rsidRDefault="009D1F3A" w:rsidP="009D1F3A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9D1F3A" w:rsidRPr="009D1F3A" w14:paraId="51BAD724" w14:textId="77777777" w:rsidTr="009D1F3A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A6C1B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منظم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361209F9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557D7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7D0C2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SWL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منظم (ح / ث)</w:t>
            </w:r>
          </w:p>
          <w:p w14:paraId="007093D9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4987C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3</w:t>
            </w:r>
          </w:p>
        </w:tc>
      </w:tr>
      <w:tr w:rsidR="009D1F3A" w:rsidRPr="009D1F3A" w14:paraId="50B1BDBE" w14:textId="77777777" w:rsidTr="009D1F3A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C5C78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غير منظم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2BD419A6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8B5AC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E3C16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SWL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غير منظم (ح / ث)</w:t>
            </w:r>
          </w:p>
          <w:p w14:paraId="4FA3DF1A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2C162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9D1F3A" w:rsidRPr="009D1F3A" w14:paraId="275A4BB6" w14:textId="77777777" w:rsidTr="009D1F3A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90680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إجمالي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SWL (h / sem)</w:t>
            </w:r>
          </w:p>
          <w:p w14:paraId="340B4C98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632DE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75</w:t>
            </w:r>
          </w:p>
        </w:tc>
      </w:tr>
    </w:tbl>
    <w:p w14:paraId="4E174F85" w14:textId="77777777" w:rsidR="009D1F3A" w:rsidRPr="009D1F3A" w:rsidRDefault="009D1F3A" w:rsidP="009D1F3A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631"/>
        <w:gridCol w:w="1122"/>
        <w:gridCol w:w="2023"/>
        <w:gridCol w:w="1346"/>
        <w:gridCol w:w="2063"/>
      </w:tblGrid>
      <w:tr w:rsidR="009D1F3A" w:rsidRPr="009D1F3A" w14:paraId="3757F4B1" w14:textId="77777777" w:rsidTr="009D1F3A">
        <w:trPr>
          <w:trHeight w:val="838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28950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تقييم الوحدة</w:t>
            </w:r>
          </w:p>
          <w:p w14:paraId="4C6AC6C3" w14:textId="77777777" w:rsidR="009D1F3A" w:rsidRPr="009D1F3A" w:rsidRDefault="009D1F3A" w:rsidP="009D1F3A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9D1F3A" w:rsidRPr="009D1F3A" w14:paraId="5791D9FB" w14:textId="77777777" w:rsidTr="009D1F3A">
        <w:trPr>
          <w:trHeight w:val="200"/>
        </w:trPr>
        <w:tc>
          <w:tcPr>
            <w:tcW w:w="3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2F993" w14:textId="77777777" w:rsidR="009D1F3A" w:rsidRPr="009D1F3A" w:rsidRDefault="009D1F3A" w:rsidP="009D1F3A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E3D5CFC" w14:textId="77777777" w:rsidR="009D1F3A" w:rsidRPr="009D1F3A" w:rsidRDefault="009D1F3A" w:rsidP="009D1F3A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مثل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50E8E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الوقت/الرقم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AC43B6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الوزن (بالعلامات)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E8D10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المستحق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66087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نتائج التعلم ذات الصلة</w:t>
            </w:r>
          </w:p>
        </w:tc>
      </w:tr>
      <w:tr w:rsidR="009D1F3A" w:rsidRPr="009D1F3A" w14:paraId="737F82B3" w14:textId="77777777" w:rsidTr="009D1F3A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46234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التكويني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82D92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مسابقات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91B38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623BC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 xml:space="preserve">5٪ 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(5)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5CED1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3, 10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C1ADF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9D1F3A" w:rsidRPr="009D1F3A" w14:paraId="18A6ADFE" w14:textId="77777777" w:rsidTr="009D1F3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C5F4E0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02C4A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تعيينات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FD08C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07781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 xml:space="preserve">5٪ 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(5)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5783D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مستمر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296F9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9D1F3A" w:rsidRPr="009D1F3A" w14:paraId="6832C5CB" w14:textId="77777777" w:rsidTr="009D1F3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6DB374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A3C3D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المشاريع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/ </w:t>
            </w:r>
            <w:r w:rsidRPr="009D1F3A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المختبر</w:t>
            </w:r>
            <w:r w:rsidRPr="009D1F3A">
              <w:rPr>
                <w:rFonts w:eastAsia="Times New Roman" w:cs="Times New Roman" w:hint="cs"/>
                <w:b/>
                <w:bCs/>
                <w:color w:val="FF0000"/>
                <w:lang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5B47F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10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A38CB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lang w:bidi="ar"/>
              </w:rPr>
              <w:t>1 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0٪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17041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مستمر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C4369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9D1F3A" w:rsidRPr="009D1F3A" w14:paraId="2B7ACA09" w14:textId="77777777" w:rsidTr="009D1F3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DAF4DA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055EB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تقرير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CE2A1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EEE30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0% (0)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48E04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8FC7B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9D1F3A" w:rsidRPr="009D1F3A" w14:paraId="7F066529" w14:textId="77777777" w:rsidTr="009D1F3A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57C76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الختامي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46F65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الامتحان النصفي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5235D4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2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ساعة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7F270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 xml:space="preserve">30٪ 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(30)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4C8629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5,12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393B6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9D1F3A" w:rsidRPr="009D1F3A" w14:paraId="0C677918" w14:textId="77777777" w:rsidTr="009D1F3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63D101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5D7A0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الامتحان النهائي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DDACF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3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ساعات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00E32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50% (50)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D4339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16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897E1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9D1F3A" w:rsidRPr="009D1F3A" w14:paraId="51F451EA" w14:textId="77777777" w:rsidTr="009D1F3A">
        <w:trPr>
          <w:trHeight w:val="220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D45FD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الإجمالي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2E48F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 xml:space="preserve">100٪ (100 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درجة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72048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E5E4B" w14:textId="77777777" w:rsidR="009D1F3A" w:rsidRPr="009D1F3A" w:rsidRDefault="009D1F3A" w:rsidP="009D1F3A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4F762CA" w14:textId="77777777" w:rsidR="009D1F3A" w:rsidRPr="009D1F3A" w:rsidRDefault="009D1F3A" w:rsidP="009D1F3A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41959E9F" w14:textId="77777777" w:rsidR="009D1F3A" w:rsidRPr="009D1F3A" w:rsidRDefault="009D1F3A" w:rsidP="009D1F3A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23F31F4B" w14:textId="77777777" w:rsidR="009D1F3A" w:rsidRPr="009D1F3A" w:rsidRDefault="009D1F3A" w:rsidP="009D1F3A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344"/>
      </w:tblGrid>
      <w:tr w:rsidR="009D1F3A" w:rsidRPr="009D1F3A" w14:paraId="53ABCD3D" w14:textId="77777777" w:rsidTr="009D1F3A">
        <w:trPr>
          <w:trHeight w:val="778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43871" w14:textId="77777777" w:rsidR="009D1F3A" w:rsidRPr="009D1F3A" w:rsidRDefault="009D1F3A" w:rsidP="009D1F3A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lastRenderedPageBreak/>
              <w:t>خطة التسليم (المنهج الأسبوعي)</w:t>
            </w:r>
          </w:p>
          <w:p w14:paraId="59F629BB" w14:textId="77777777" w:rsidR="009D1F3A" w:rsidRPr="009D1F3A" w:rsidRDefault="009D1F3A" w:rsidP="009D1F3A">
            <w:pPr>
              <w:bidi/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9D1F3A" w:rsidRPr="009D1F3A" w14:paraId="16242A62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D82FE" w14:textId="77777777" w:rsidR="009D1F3A" w:rsidRPr="009D1F3A" w:rsidRDefault="009D1F3A" w:rsidP="009D1F3A">
            <w:pPr>
              <w:spacing w:after="0" w:line="330" w:lineRule="atLeast"/>
              <w:ind w:left="-18" w:hanging="72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6F7FB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المواد المغطاة</w:t>
            </w:r>
          </w:p>
        </w:tc>
      </w:tr>
      <w:tr w:rsidR="009D1F3A" w:rsidRPr="009D1F3A" w14:paraId="5DB96F40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ABA8C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34CE2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مقدمة في الحاسب الآلي</w:t>
            </w:r>
          </w:p>
        </w:tc>
      </w:tr>
      <w:tr w:rsidR="009D1F3A" w:rsidRPr="009D1F3A" w14:paraId="194E8E2A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DD71F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2972E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مكونات وحدة النظام – الرقائق الدقيقة</w:t>
            </w:r>
          </w:p>
        </w:tc>
      </w:tr>
      <w:tr w:rsidR="009D1F3A" w:rsidRPr="009D1F3A" w14:paraId="7293C49B" w14:textId="77777777" w:rsidTr="009D1F3A">
        <w:trPr>
          <w:trHeight w:val="34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09B8D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C5634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مكونات وحدة النظام – المعالج</w:t>
            </w:r>
          </w:p>
        </w:tc>
      </w:tr>
      <w:tr w:rsidR="009D1F3A" w:rsidRPr="009D1F3A" w14:paraId="127DCFBE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A6599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858A7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مكونات وحدة النظام – الذاكرة والحافلات</w:t>
            </w:r>
          </w:p>
        </w:tc>
      </w:tr>
      <w:tr w:rsidR="009D1F3A" w:rsidRPr="009D1F3A" w14:paraId="0D0D5E6B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77407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B1FBC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أجهزة التخزين – القرص الصلب</w:t>
            </w:r>
          </w:p>
        </w:tc>
      </w:tr>
      <w:tr w:rsidR="009D1F3A" w:rsidRPr="009D1F3A" w14:paraId="7B5B64C2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BF0BB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F292C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أجهزة التخزين - ذاكرة فلاش والتخزين السحابي</w:t>
            </w:r>
          </w:p>
        </w:tc>
      </w:tr>
      <w:tr w:rsidR="009D1F3A" w:rsidRPr="009D1F3A" w14:paraId="626F5545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55657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7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E4F27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الإدخال والإخراج - لوحة المفاتيح والماوس والإدخال باللمس</w:t>
            </w:r>
          </w:p>
        </w:tc>
      </w:tr>
      <w:tr w:rsidR="009D1F3A" w:rsidRPr="009D1F3A" w14:paraId="6D4FFA0E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72A8E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8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87868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الإدخال والإخراج - العرض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(LCD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OLED)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، الطابعات</w:t>
            </w:r>
          </w:p>
        </w:tc>
      </w:tr>
      <w:tr w:rsidR="009D1F3A" w:rsidRPr="009D1F3A" w14:paraId="65CCC4E0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8E7D8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9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30D95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اللوحة الأم</w:t>
            </w:r>
          </w:p>
        </w:tc>
      </w:tr>
      <w:tr w:rsidR="009D1F3A" w:rsidRPr="009D1F3A" w14:paraId="0964F257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9A49B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10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CC957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المنافذ والكابلات</w:t>
            </w:r>
          </w:p>
        </w:tc>
      </w:tr>
      <w:tr w:rsidR="009D1F3A" w:rsidRPr="009D1F3A" w14:paraId="7C0E3097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19E05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7D1F3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نظام التشغيل</w:t>
            </w:r>
          </w:p>
        </w:tc>
      </w:tr>
      <w:tr w:rsidR="009D1F3A" w:rsidRPr="009D1F3A" w14:paraId="0D8CB90B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B09F1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92A68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برامج الأداة المساعدة</w:t>
            </w:r>
          </w:p>
        </w:tc>
      </w:tr>
      <w:tr w:rsidR="009D1F3A" w:rsidRPr="009D1F3A" w14:paraId="01CDC391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385C7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018A2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برنامج التطبيق</w:t>
            </w:r>
          </w:p>
        </w:tc>
      </w:tr>
      <w:tr w:rsidR="009D1F3A" w:rsidRPr="009D1F3A" w14:paraId="744F7CE1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D43471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CB7AE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الشبكات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(LAN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MAN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>WAN)</w:t>
            </w:r>
          </w:p>
        </w:tc>
      </w:tr>
      <w:tr w:rsidR="009D1F3A" w:rsidRPr="009D1F3A" w14:paraId="189A843A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6A872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D5AF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الإنترنت وشبكة الويب العالمية</w:t>
            </w:r>
          </w:p>
        </w:tc>
      </w:tr>
      <w:tr w:rsidR="009D1F3A" w:rsidRPr="009D1F3A" w14:paraId="7BF54062" w14:textId="77777777" w:rsidTr="009D1F3A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F5D0A" w14:textId="77777777" w:rsidR="009D1F3A" w:rsidRPr="009D1F3A" w:rsidRDefault="009D1F3A" w:rsidP="009D1F3A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13CC7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الأسبوع التحضيري قبل الامتحان النهائي</w:t>
            </w:r>
          </w:p>
        </w:tc>
      </w:tr>
    </w:tbl>
    <w:p w14:paraId="0AB3E23F" w14:textId="77777777" w:rsidR="009D1F3A" w:rsidRPr="009D1F3A" w:rsidRDefault="009D1F3A" w:rsidP="009D1F3A">
      <w:pPr>
        <w:spacing w:line="235" w:lineRule="atLeast"/>
        <w:jc w:val="right"/>
        <w:rPr>
          <w:rFonts w:eastAsia="Times New Roman" w:cs="Times New Roman"/>
          <w:color w:val="000000"/>
        </w:rPr>
      </w:pPr>
      <w:r w:rsidRPr="009D1F3A">
        <w:rPr>
          <w:rFonts w:ascii="Cambria" w:eastAsia="Times New Roman" w:hAnsi="Cambria" w:cs="Times New Roman"/>
          <w:color w:val="000000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8228"/>
      </w:tblGrid>
      <w:tr w:rsidR="009D1F3A" w:rsidRPr="009D1F3A" w14:paraId="4DAE90EE" w14:textId="77777777" w:rsidTr="009D1F3A">
        <w:trPr>
          <w:trHeight w:val="699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B494E" w14:textId="77777777" w:rsidR="009D1F3A" w:rsidRPr="009D1F3A" w:rsidRDefault="009D1F3A" w:rsidP="009D1F3A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خطة التسليم (منهج المختبر الأسبوعي)</w:t>
            </w:r>
          </w:p>
          <w:p w14:paraId="1037F494" w14:textId="77777777" w:rsidR="009D1F3A" w:rsidRPr="009D1F3A" w:rsidRDefault="009D1F3A" w:rsidP="009D1F3A">
            <w:pPr>
              <w:bidi/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9D1F3A" w:rsidRPr="009D1F3A" w14:paraId="6F492571" w14:textId="77777777" w:rsidTr="009D1F3A"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AD905" w14:textId="77777777" w:rsidR="009D1F3A" w:rsidRPr="009D1F3A" w:rsidRDefault="009D1F3A" w:rsidP="009D1F3A">
            <w:pPr>
              <w:spacing w:after="0" w:line="330" w:lineRule="atLeast"/>
              <w:ind w:left="-18" w:hanging="72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4777E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المواد المغطاة</w:t>
            </w:r>
          </w:p>
        </w:tc>
      </w:tr>
      <w:tr w:rsidR="009D1F3A" w:rsidRPr="009D1F3A" w14:paraId="2FFE6344" w14:textId="77777777" w:rsidTr="009D1F3A"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E45E0" w14:textId="77777777" w:rsidR="009D1F3A" w:rsidRPr="009D1F3A" w:rsidRDefault="009D1F3A" w:rsidP="009D1F3A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1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B9CE2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أجهزة الكمبيوتر</w:t>
            </w:r>
          </w:p>
        </w:tc>
      </w:tr>
      <w:tr w:rsidR="009D1F3A" w:rsidRPr="009D1F3A" w14:paraId="122DA57C" w14:textId="77777777" w:rsidTr="009D1F3A"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30763" w14:textId="77777777" w:rsidR="009D1F3A" w:rsidRPr="009D1F3A" w:rsidRDefault="009D1F3A" w:rsidP="009D1F3A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2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F3915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استخدام متصفحات الويب والبريد الإلكتروني</w:t>
            </w: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 xml:space="preserve"> (Gmail)</w:t>
            </w:r>
          </w:p>
        </w:tc>
      </w:tr>
      <w:tr w:rsidR="009D1F3A" w:rsidRPr="009D1F3A" w14:paraId="3158D977" w14:textId="77777777" w:rsidTr="009D1F3A">
        <w:trPr>
          <w:trHeight w:val="34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24B21" w14:textId="77777777" w:rsidR="009D1F3A" w:rsidRPr="009D1F3A" w:rsidRDefault="009D1F3A" w:rsidP="009D1F3A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3-5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791CF6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نظام التشغيل ويندوز</w:t>
            </w:r>
          </w:p>
        </w:tc>
      </w:tr>
      <w:tr w:rsidR="009D1F3A" w:rsidRPr="009D1F3A" w14:paraId="52595946" w14:textId="77777777" w:rsidTr="009D1F3A"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B8ABD" w14:textId="77777777" w:rsidR="009D1F3A" w:rsidRPr="009D1F3A" w:rsidRDefault="009D1F3A" w:rsidP="009D1F3A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6-7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64CB3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البرنامج التعليمي لجداول بيانات</w:t>
            </w: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 xml:space="preserve"> Google </w:t>
            </w: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والمستندات</w:t>
            </w:r>
          </w:p>
        </w:tc>
      </w:tr>
      <w:tr w:rsidR="009D1F3A" w:rsidRPr="009D1F3A" w14:paraId="7C1BB457" w14:textId="77777777" w:rsidTr="009D1F3A"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2C1FF" w14:textId="77777777" w:rsidR="009D1F3A" w:rsidRPr="009D1F3A" w:rsidRDefault="009D1F3A" w:rsidP="009D1F3A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8-10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93F3B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مايكروسوفت وورد وإكسل البرنامج التعليمي</w:t>
            </w:r>
          </w:p>
        </w:tc>
      </w:tr>
      <w:tr w:rsidR="009D1F3A" w:rsidRPr="009D1F3A" w14:paraId="3E1F3183" w14:textId="77777777" w:rsidTr="009D1F3A"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25BD3" w14:textId="77777777" w:rsidR="009D1F3A" w:rsidRPr="009D1F3A" w:rsidRDefault="009D1F3A" w:rsidP="009D1F3A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11-12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98EFB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مايكروسوفت باور بوينت البرنامج التعليمي</w:t>
            </w:r>
          </w:p>
        </w:tc>
      </w:tr>
      <w:tr w:rsidR="009D1F3A" w:rsidRPr="009D1F3A" w14:paraId="75A0933E" w14:textId="77777777" w:rsidTr="009D1F3A"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B5205" w14:textId="77777777" w:rsidR="009D1F3A" w:rsidRPr="009D1F3A" w:rsidRDefault="009D1F3A" w:rsidP="009D1F3A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13-14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66515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كيفية كتابة تقرير أكاديمي باستخدام مايكروسوفت وورد</w:t>
            </w:r>
          </w:p>
        </w:tc>
      </w:tr>
      <w:tr w:rsidR="009D1F3A" w:rsidRPr="009D1F3A" w14:paraId="38D43EDE" w14:textId="77777777" w:rsidTr="009D1F3A"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DAFB4" w14:textId="77777777" w:rsidR="009D1F3A" w:rsidRPr="009D1F3A" w:rsidRDefault="009D1F3A" w:rsidP="009D1F3A">
            <w:pPr>
              <w:spacing w:after="0" w:line="330" w:lineRule="atLeast"/>
              <w:ind w:left="-18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15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A61BC" w14:textId="77777777" w:rsidR="009D1F3A" w:rsidRPr="009D1F3A" w:rsidRDefault="009D1F3A" w:rsidP="009D1F3A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ملخص وتمارين</w:t>
            </w:r>
          </w:p>
        </w:tc>
      </w:tr>
    </w:tbl>
    <w:p w14:paraId="417C8EC2" w14:textId="77777777" w:rsidR="009D1F3A" w:rsidRPr="009D1F3A" w:rsidRDefault="009D1F3A" w:rsidP="009D1F3A">
      <w:pPr>
        <w:spacing w:after="0" w:line="330" w:lineRule="atLeast"/>
        <w:ind w:left="1985"/>
        <w:jc w:val="right"/>
        <w:rPr>
          <w:rFonts w:eastAsia="Times New Roman" w:cs="Times New Roman"/>
          <w:color w:val="000000"/>
        </w:rPr>
      </w:pPr>
      <w:r w:rsidRPr="009D1F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5267"/>
        <w:gridCol w:w="2120"/>
      </w:tblGrid>
      <w:tr w:rsidR="009D1F3A" w:rsidRPr="009D1F3A" w14:paraId="30B23F3E" w14:textId="77777777" w:rsidTr="009D1F3A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D8696" w14:textId="77777777" w:rsidR="009D1F3A" w:rsidRPr="009D1F3A" w:rsidRDefault="009D1F3A" w:rsidP="009D1F3A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مصادر التعلم والتعليم</w:t>
            </w:r>
          </w:p>
          <w:p w14:paraId="04A107BB" w14:textId="77777777" w:rsidR="009D1F3A" w:rsidRPr="009D1F3A" w:rsidRDefault="009D1F3A" w:rsidP="009D1F3A">
            <w:pPr>
              <w:bidi/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9D1F3A" w:rsidRPr="009D1F3A" w14:paraId="6BAA5AF5" w14:textId="77777777" w:rsidTr="009D1F3A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0EABD" w14:textId="77777777" w:rsidR="009D1F3A" w:rsidRPr="009D1F3A" w:rsidRDefault="009D1F3A" w:rsidP="009D1F3A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A3DDD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نص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3FBA8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متوفر في المكتبة؟</w:t>
            </w:r>
          </w:p>
        </w:tc>
      </w:tr>
      <w:tr w:rsidR="009D1F3A" w:rsidRPr="009D1F3A" w14:paraId="5612C24C" w14:textId="77777777" w:rsidTr="009D1F3A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05DD2" w14:textId="77777777" w:rsidR="009D1F3A" w:rsidRPr="009D1F3A" w:rsidRDefault="009D1F3A" w:rsidP="009D1F3A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النصوص المطلوبة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BFBA8" w14:textId="77777777" w:rsidR="009D1F3A" w:rsidRPr="009D1F3A" w:rsidRDefault="009D1F3A" w:rsidP="009D1F3A">
            <w:pPr>
              <w:spacing w:after="0" w:line="286" w:lineRule="atLeast"/>
              <w:ind w:left="905" w:hanging="360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ascii="Wingdings" w:eastAsia="Times New Roman" w:hAnsi="Wingdings" w:cs="Times New Roman"/>
                <w:color w:val="1D1D1D"/>
                <w:lang w:bidi="ar"/>
              </w:rPr>
              <w:t></w:t>
            </w:r>
            <w:r w:rsidRPr="009D1F3A">
              <w:rPr>
                <w:rFonts w:ascii="Times New Roman" w:eastAsia="Times New Roman" w:hAnsi="Times New Roman" w:cs="Times New Roman"/>
                <w:color w:val="1D1D1D"/>
                <w:sz w:val="14"/>
                <w:szCs w:val="14"/>
                <w:lang w:bidi="ar"/>
              </w:rPr>
              <w:t> </w:t>
            </w:r>
            <w:r w:rsidRPr="009D1F3A">
              <w:rPr>
                <w:rFonts w:eastAsia="Times New Roman" w:cs="Times New Roman"/>
                <w:color w:val="1D1D1D"/>
                <w:rtl/>
              </w:rPr>
              <w:t>كيف تعمل أجهزة الكمبيوتر (رون وايت)</w:t>
            </w:r>
          </w:p>
          <w:p w14:paraId="028248FB" w14:textId="77777777" w:rsidR="009D1F3A" w:rsidRPr="009D1F3A" w:rsidRDefault="009D1F3A" w:rsidP="009D1F3A">
            <w:pPr>
              <w:spacing w:after="0" w:line="286" w:lineRule="atLeast"/>
              <w:ind w:left="905" w:hanging="360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ascii="Wingdings" w:eastAsia="Times New Roman" w:hAnsi="Wingdings" w:cs="Times New Roman"/>
                <w:color w:val="000000"/>
                <w:lang w:bidi="ar"/>
              </w:rPr>
              <w:t></w:t>
            </w:r>
            <w:r w:rsidRPr="009D1F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"/>
              </w:rPr>
              <w:t> </w:t>
            </w:r>
            <w:r w:rsidRPr="009D1F3A">
              <w:rPr>
                <w:rFonts w:eastAsia="Times New Roman" w:cs="Times New Roman"/>
                <w:color w:val="1D1D1D"/>
                <w:rtl/>
              </w:rPr>
              <w:t>اكتشاف أساسيات الكمبيوتر ، دليلك التفاعلي للعالم الرقمي (غاري ب. شيلي ، ميستي إي فيرمات)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6882B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لا</w:t>
            </w:r>
          </w:p>
        </w:tc>
      </w:tr>
      <w:tr w:rsidR="009D1F3A" w:rsidRPr="009D1F3A" w14:paraId="2AA4C701" w14:textId="77777777" w:rsidTr="009D1F3A">
        <w:trPr>
          <w:trHeight w:val="6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4C4F0" w14:textId="77777777" w:rsidR="009D1F3A" w:rsidRPr="009D1F3A" w:rsidRDefault="009D1F3A" w:rsidP="009D1F3A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lastRenderedPageBreak/>
              <w:t>النصوص الموصى بها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3F12C" w14:textId="77777777" w:rsidR="009D1F3A" w:rsidRPr="009D1F3A" w:rsidRDefault="009D1F3A" w:rsidP="009D1F3A">
            <w:pPr>
              <w:spacing w:after="0" w:line="286" w:lineRule="atLeast"/>
              <w:ind w:left="905" w:hanging="360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ascii="Wingdings" w:eastAsia="Times New Roman" w:hAnsi="Wingdings" w:cs="Times New Roman"/>
                <w:color w:val="000000"/>
                <w:lang w:bidi="ar"/>
              </w:rPr>
              <w:t></w:t>
            </w:r>
            <w:r w:rsidRPr="009D1F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"/>
              </w:rPr>
              <w:t> </w:t>
            </w:r>
            <w:r w:rsidRPr="009D1F3A">
              <w:rPr>
                <w:rFonts w:eastAsia="Times New Roman" w:cs="Times New Roman"/>
                <w:color w:val="000000"/>
                <w:rtl/>
              </w:rPr>
              <w:t>تكنولوجيا المعلومات ، مقدمة لعالم اليوم الرقمي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>.</w:t>
            </w:r>
          </w:p>
          <w:p w14:paraId="5E77F17C" w14:textId="77777777" w:rsidR="009D1F3A" w:rsidRPr="009D1F3A" w:rsidRDefault="009D1F3A" w:rsidP="009D1F3A">
            <w:pPr>
              <w:spacing w:after="0" w:line="286" w:lineRule="atLeast"/>
              <w:ind w:left="905" w:hanging="360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ascii="Wingdings" w:eastAsia="Times New Roman" w:hAnsi="Wingdings" w:cs="Times New Roman"/>
                <w:color w:val="000000"/>
                <w:lang w:bidi="ar"/>
              </w:rPr>
              <w:t></w:t>
            </w:r>
            <w:r w:rsidRPr="009D1F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"/>
              </w:rPr>
              <w:t> </w:t>
            </w:r>
            <w:r w:rsidRPr="009D1F3A">
              <w:rPr>
                <w:rFonts w:eastAsia="Times New Roman" w:cs="Times New Roman"/>
                <w:color w:val="000000"/>
                <w:rtl/>
              </w:rPr>
              <w:t>دليل</w:t>
            </w:r>
            <w:r w:rsidRPr="009D1F3A">
              <w:rPr>
                <w:rFonts w:eastAsia="Times New Roman" w:cs="Times New Roman"/>
                <w:color w:val="000000"/>
                <w:lang w:bidi="ar"/>
              </w:rPr>
              <w:t xml:space="preserve"> A + </w:t>
            </w:r>
            <w:r w:rsidRPr="009D1F3A">
              <w:rPr>
                <w:rFonts w:eastAsia="Times New Roman" w:cs="Times New Roman"/>
                <w:color w:val="000000"/>
                <w:rtl/>
              </w:rPr>
              <w:t>الكامل لأجهزة وبرامج تكنولوجيا المعلومات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80D58" w14:textId="77777777" w:rsidR="009D1F3A" w:rsidRPr="009D1F3A" w:rsidRDefault="009D1F3A" w:rsidP="009D1F3A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لا</w:t>
            </w:r>
          </w:p>
        </w:tc>
      </w:tr>
      <w:tr w:rsidR="009D1F3A" w:rsidRPr="009D1F3A" w14:paraId="60E54CFF" w14:textId="77777777" w:rsidTr="009D1F3A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349A2" w14:textId="77777777" w:rsidR="009D1F3A" w:rsidRPr="009D1F3A" w:rsidRDefault="009D1F3A" w:rsidP="009D1F3A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المواقع الإلكترونية</w:t>
            </w:r>
          </w:p>
        </w:tc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C7E46" w14:textId="77777777" w:rsidR="009D1F3A" w:rsidRPr="009D1F3A" w:rsidRDefault="009D1F3A" w:rsidP="009D1F3A">
            <w:pPr>
              <w:spacing w:after="0" w:line="286" w:lineRule="atLeast"/>
              <w:ind w:left="180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7C7BF5B" w14:textId="77777777" w:rsidR="009D1F3A" w:rsidRPr="009D1F3A" w:rsidRDefault="009D1F3A" w:rsidP="009D1F3A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9D1F3A">
        <w:rPr>
          <w:rFonts w:eastAsia="Times New Roman" w:cs="Times New Roman"/>
          <w:b/>
          <w:bCs/>
          <w:color w:val="000000"/>
          <w:sz w:val="32"/>
          <w:szCs w:val="32"/>
        </w:rPr>
        <w:t>                        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88"/>
        <w:gridCol w:w="1929"/>
        <w:gridCol w:w="1112"/>
        <w:gridCol w:w="3394"/>
      </w:tblGrid>
      <w:tr w:rsidR="009D1F3A" w:rsidRPr="009D1F3A" w14:paraId="2B7FDD15" w14:textId="77777777" w:rsidTr="009D1F3A">
        <w:trPr>
          <w:trHeight w:val="300"/>
        </w:trPr>
        <w:tc>
          <w:tcPr>
            <w:tcW w:w="10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4F567" w14:textId="77777777" w:rsidR="009D1F3A" w:rsidRPr="009D1F3A" w:rsidRDefault="009D1F3A" w:rsidP="009D1F3A">
            <w:pPr>
              <w:spacing w:after="0" w:line="240" w:lineRule="auto"/>
              <w:ind w:right="1152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مخطط الدرجات</w:t>
            </w:r>
          </w:p>
          <w:p w14:paraId="4A47471C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9D1F3A" w:rsidRPr="009D1F3A" w14:paraId="5421440C" w14:textId="77777777" w:rsidTr="009D1F3A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13549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61660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درجة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52714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التقدير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93209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العلامات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(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٪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16234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تعريف</w:t>
            </w:r>
          </w:p>
        </w:tc>
      </w:tr>
      <w:tr w:rsidR="009D1F3A" w:rsidRPr="009D1F3A" w14:paraId="282B4D7E" w14:textId="77777777" w:rsidTr="009D1F3A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C746D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 النجاح</w:t>
            </w:r>
          </w:p>
          <w:p w14:paraId="794B3AEF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(50 - 100)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0CBA6" w14:textId="77777777" w:rsidR="009D1F3A" w:rsidRPr="009D1F3A" w:rsidRDefault="009D1F3A" w:rsidP="009D1F3A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rtl/>
              </w:rPr>
              <w:t>أ</w:t>
            </w:r>
            <w:r w:rsidRPr="009D1F3A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9D1F3A">
              <w:rPr>
                <w:rFonts w:eastAsia="Times New Roman" w:cs="Times New Roman"/>
                <w:color w:val="000000"/>
                <w:rtl/>
              </w:rPr>
              <w:t>ممتاز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17DA4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امتياز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ADCA5A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90 - 100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38CD5E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أداء متميز</w:t>
            </w:r>
          </w:p>
        </w:tc>
      </w:tr>
      <w:tr w:rsidR="009D1F3A" w:rsidRPr="009D1F3A" w14:paraId="120F6045" w14:textId="77777777" w:rsidTr="009D1F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48930C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DF6A6" w14:textId="77777777" w:rsidR="009D1F3A" w:rsidRPr="009D1F3A" w:rsidRDefault="009D1F3A" w:rsidP="009D1F3A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rtl/>
              </w:rPr>
              <w:t>ب</w:t>
            </w:r>
            <w:r w:rsidRPr="009D1F3A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9D1F3A">
              <w:rPr>
                <w:rFonts w:eastAsia="Times New Roman" w:cs="Times New Roman"/>
                <w:color w:val="000000"/>
                <w:rtl/>
              </w:rPr>
              <w:t>جيد جدا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BF621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جيد جدا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8E0FD4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80 - 89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20890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فوق المتوسط مع بعض الأخطاء</w:t>
            </w:r>
          </w:p>
        </w:tc>
      </w:tr>
      <w:tr w:rsidR="009D1F3A" w:rsidRPr="009D1F3A" w14:paraId="238676E8" w14:textId="77777777" w:rsidTr="009D1F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ECF661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4D3BD" w14:textId="77777777" w:rsidR="009D1F3A" w:rsidRPr="009D1F3A" w:rsidRDefault="009D1F3A" w:rsidP="009D1F3A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rtl/>
              </w:rPr>
              <w:t>ج</w:t>
            </w:r>
            <w:r w:rsidRPr="009D1F3A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9D1F3A">
              <w:rPr>
                <w:rFonts w:eastAsia="Times New Roman" w:cs="Times New Roman"/>
                <w:color w:val="000000"/>
                <w:rtl/>
              </w:rPr>
              <w:t>جيد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BADBC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جيد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4E85B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70 - 79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2A37A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عمل سليم مع أخطاء ملحوظة</w:t>
            </w:r>
          </w:p>
        </w:tc>
      </w:tr>
      <w:tr w:rsidR="009D1F3A" w:rsidRPr="009D1F3A" w14:paraId="3076AAFA" w14:textId="77777777" w:rsidTr="009D1F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88C7839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D09A9" w14:textId="77777777" w:rsidR="009D1F3A" w:rsidRPr="009D1F3A" w:rsidRDefault="009D1F3A" w:rsidP="009D1F3A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rtl/>
              </w:rPr>
              <w:t>د</w:t>
            </w:r>
            <w:r w:rsidRPr="009D1F3A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9D1F3A">
              <w:rPr>
                <w:rFonts w:eastAsia="Times New Roman" w:cs="Times New Roman"/>
                <w:color w:val="000000"/>
                <w:rtl/>
              </w:rPr>
              <w:t>مرضية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8620E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متوسط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65568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60 - 69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7319A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عادل ولكن مع أوجه قصور كبيرة</w:t>
            </w:r>
          </w:p>
        </w:tc>
      </w:tr>
      <w:tr w:rsidR="009D1F3A" w:rsidRPr="009D1F3A" w14:paraId="11C79F2E" w14:textId="77777777" w:rsidTr="009D1F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89FDFA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152C2" w14:textId="77777777" w:rsidR="009D1F3A" w:rsidRPr="009D1F3A" w:rsidRDefault="009D1F3A" w:rsidP="009D1F3A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rtl/>
              </w:rPr>
              <w:t>ه</w:t>
            </w:r>
            <w:r w:rsidRPr="009D1F3A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9D1F3A">
              <w:rPr>
                <w:rFonts w:eastAsia="Times New Roman" w:cs="Times New Roman"/>
                <w:color w:val="000000"/>
                <w:rtl/>
              </w:rPr>
              <w:t>كافية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0CEBE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مقبول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82904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50 - 59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A37B3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العمل يفي بالحد الأدنى من المعايير</w:t>
            </w:r>
          </w:p>
        </w:tc>
      </w:tr>
      <w:tr w:rsidR="009D1F3A" w:rsidRPr="009D1F3A" w14:paraId="544A836D" w14:textId="77777777" w:rsidTr="009D1F3A">
        <w:trPr>
          <w:trHeight w:val="30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25053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فشل المجموعة</w:t>
            </w:r>
          </w:p>
          <w:p w14:paraId="4F4044DC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(0 – 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E9B6A" w14:textId="77777777" w:rsidR="009D1F3A" w:rsidRPr="009D1F3A" w:rsidRDefault="009D1F3A" w:rsidP="009D1F3A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lang w:bidi="ar"/>
              </w:rPr>
              <w:t>FX - </w:t>
            </w:r>
            <w:r w:rsidRPr="009D1F3A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D1623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راسب </w:t>
            </w: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(</w:t>
            </w:r>
            <w:r w:rsidRPr="009D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قيد المعالجة</w:t>
            </w:r>
            <w:r w:rsidRPr="009D1F3A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71475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(45-49)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89AE0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مطلوب المزيد من العمل ولكن الائتمان الممنوح</w:t>
            </w:r>
          </w:p>
        </w:tc>
      </w:tr>
      <w:tr w:rsidR="009D1F3A" w:rsidRPr="009D1F3A" w14:paraId="1028A41E" w14:textId="77777777" w:rsidTr="009D1F3A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A0D6C5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C2C2B" w14:textId="77777777" w:rsidR="009D1F3A" w:rsidRPr="009D1F3A" w:rsidRDefault="009D1F3A" w:rsidP="009D1F3A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  <w:lang w:bidi="ar"/>
              </w:rPr>
              <w:t>F - </w:t>
            </w:r>
            <w:r w:rsidRPr="009D1F3A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736F9" w14:textId="77777777" w:rsidR="009D1F3A" w:rsidRPr="009D1F3A" w:rsidRDefault="009D1F3A" w:rsidP="009D1F3A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D1F3A">
              <w:rPr>
                <w:rFonts w:ascii="Times New Roman" w:eastAsia="Times New Roman" w:hAnsi="Times New Roman" w:cs="Times New Roman"/>
                <w:color w:val="000000"/>
                <w:rtl/>
              </w:rPr>
              <w:t>راسب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4E7FD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9D1F3A">
              <w:rPr>
                <w:rFonts w:eastAsia="Times New Roman" w:cs="Times New Roman" w:hint="cs"/>
                <w:color w:val="000000"/>
                <w:lang w:bidi="ar"/>
              </w:rPr>
              <w:t>(0-44)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4C6BB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color w:val="000000"/>
                <w:rtl/>
              </w:rPr>
              <w:t>كمية كبيرة من العمل المطلوب</w:t>
            </w:r>
          </w:p>
        </w:tc>
      </w:tr>
      <w:tr w:rsidR="009D1F3A" w:rsidRPr="009D1F3A" w14:paraId="7673C5F3" w14:textId="77777777" w:rsidTr="009D1F3A">
        <w:trPr>
          <w:trHeight w:val="3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CBE83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55021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FBFBB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B4D2F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CA99D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9D1F3A" w:rsidRPr="009D1F3A" w14:paraId="43AA2C16" w14:textId="77777777" w:rsidTr="009D1F3A">
        <w:trPr>
          <w:trHeight w:val="60"/>
        </w:trPr>
        <w:tc>
          <w:tcPr>
            <w:tcW w:w="104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DEAEB" w14:textId="77777777" w:rsidR="009D1F3A" w:rsidRPr="009D1F3A" w:rsidRDefault="009D1F3A" w:rsidP="009D1F3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9D1F3A">
              <w:rPr>
                <w:rFonts w:eastAsia="Times New Roman" w:cs="Times New Roman" w:hint="cs"/>
                <w:b/>
                <w:bCs/>
                <w:color w:val="000000"/>
                <w:rtl/>
              </w:rPr>
              <w:t>ملاحظة</w:t>
            </w:r>
            <w:r w:rsidRPr="009D1F3A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سيتم تقريب العلامات التي تزيد المنازل العشرية عن 0.5 أو تقل عن العلامة الكاملة الأعلى أو الأدنى (على سبيل المثال ، سيتم تقريب علامة 54.5 إلى 55 ، بينما سيتم تقريب علامة 54.4 إلى 54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9D1F3A">
              <w:rPr>
                <w:rFonts w:eastAsia="Times New Roman" w:cs="Times New Roman" w:hint="cs"/>
                <w:color w:val="000000"/>
                <w:rtl/>
              </w:rPr>
              <w:t>لدى الجامعة سياسة عدم التغاضي عن "فشل المرور الوشيك" ، لذا فإن التعديل الوحيد على العلامات الممنوحة بواسطة العلامة (العلامات) الأصلية سيكون التقريب التلقائي الموضح أعلاه</w:t>
            </w:r>
            <w:r w:rsidRPr="009D1F3A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</w:tc>
      </w:tr>
    </w:tbl>
    <w:p w14:paraId="4DAEEAA3" w14:textId="77777777" w:rsidR="00394584" w:rsidRPr="009D1F3A" w:rsidRDefault="00394584">
      <w:pPr>
        <w:bidi/>
        <w:spacing w:after="200" w:line="276" w:lineRule="auto"/>
        <w:rPr>
          <w:rFonts w:ascii="Cambria" w:eastAsia="Cambria" w:hAnsi="Cambria" w:cstheme="minorBidi" w:hint="cs"/>
          <w:lang w:bidi="ar-IQ"/>
        </w:rPr>
      </w:pPr>
    </w:p>
    <w:sectPr w:rsidR="00394584" w:rsidRPr="009D1F3A">
      <w:footerReference w:type="default" r:id="rId8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065F" w14:textId="77777777" w:rsidR="00AA1CEB" w:rsidRDefault="00AA1CEB">
      <w:pPr>
        <w:spacing w:after="0" w:line="240" w:lineRule="auto"/>
      </w:pPr>
      <w:r>
        <w:separator/>
      </w:r>
    </w:p>
  </w:endnote>
  <w:endnote w:type="continuationSeparator" w:id="0">
    <w:p w14:paraId="0878E00F" w14:textId="77777777" w:rsidR="00AA1CEB" w:rsidRDefault="00A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16F5" w14:textId="3FA2904D" w:rsidR="00394584" w:rsidRDefault="00A357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1F3A">
      <w:rPr>
        <w:noProof/>
        <w:color w:val="000000"/>
      </w:rPr>
      <w:t>1</w:t>
    </w:r>
    <w:r>
      <w:rPr>
        <w:color w:val="000000"/>
      </w:rPr>
      <w:fldChar w:fldCharType="end"/>
    </w:r>
  </w:p>
  <w:p w14:paraId="4E38754B" w14:textId="77777777" w:rsidR="00394584" w:rsidRDefault="003945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73CF" w14:textId="77777777" w:rsidR="00AA1CEB" w:rsidRDefault="00AA1CEB">
      <w:pPr>
        <w:spacing w:after="0" w:line="240" w:lineRule="auto"/>
      </w:pPr>
      <w:r>
        <w:separator/>
      </w:r>
    </w:p>
  </w:footnote>
  <w:footnote w:type="continuationSeparator" w:id="0">
    <w:p w14:paraId="6C7DA15F" w14:textId="77777777" w:rsidR="00AA1CEB" w:rsidRDefault="00AA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EF6"/>
    <w:multiLevelType w:val="hybridMultilevel"/>
    <w:tmpl w:val="DAAED4C2"/>
    <w:lvl w:ilvl="0" w:tplc="0409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291A7642"/>
    <w:multiLevelType w:val="multilevel"/>
    <w:tmpl w:val="3C5CEC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2FE4690A"/>
    <w:multiLevelType w:val="multilevel"/>
    <w:tmpl w:val="046CFA18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326E70FF"/>
    <w:multiLevelType w:val="multilevel"/>
    <w:tmpl w:val="775697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4C814132"/>
    <w:multiLevelType w:val="hybridMultilevel"/>
    <w:tmpl w:val="ABA8EACC"/>
    <w:lvl w:ilvl="0" w:tplc="0409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5B4C3BEA"/>
    <w:multiLevelType w:val="multilevel"/>
    <w:tmpl w:val="97E8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30CE5"/>
    <w:multiLevelType w:val="multilevel"/>
    <w:tmpl w:val="C02CFF6A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6DCE5700"/>
    <w:multiLevelType w:val="multilevel"/>
    <w:tmpl w:val="B504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1NTE3Mje0NDUxMTZQ0lEKTi0uzszPAykwqQUA17VptiwAAAA="/>
  </w:docVars>
  <w:rsids>
    <w:rsidRoot w:val="00394584"/>
    <w:rsid w:val="00063D7E"/>
    <w:rsid w:val="0013406A"/>
    <w:rsid w:val="001949D2"/>
    <w:rsid w:val="00197133"/>
    <w:rsid w:val="001A5B40"/>
    <w:rsid w:val="001E3575"/>
    <w:rsid w:val="00244213"/>
    <w:rsid w:val="00374DE3"/>
    <w:rsid w:val="00377481"/>
    <w:rsid w:val="00394584"/>
    <w:rsid w:val="003B05E1"/>
    <w:rsid w:val="0047020A"/>
    <w:rsid w:val="004B1524"/>
    <w:rsid w:val="004C45AE"/>
    <w:rsid w:val="004E1097"/>
    <w:rsid w:val="00513750"/>
    <w:rsid w:val="00527E21"/>
    <w:rsid w:val="00584D90"/>
    <w:rsid w:val="007455CE"/>
    <w:rsid w:val="007E36D4"/>
    <w:rsid w:val="00876EB7"/>
    <w:rsid w:val="008B33CA"/>
    <w:rsid w:val="008E6127"/>
    <w:rsid w:val="008F6D74"/>
    <w:rsid w:val="00903EBE"/>
    <w:rsid w:val="00965AAD"/>
    <w:rsid w:val="009D1F3A"/>
    <w:rsid w:val="009E13D2"/>
    <w:rsid w:val="00A25024"/>
    <w:rsid w:val="00A357A5"/>
    <w:rsid w:val="00AA1CEB"/>
    <w:rsid w:val="00B0311C"/>
    <w:rsid w:val="00B65539"/>
    <w:rsid w:val="00BB057F"/>
    <w:rsid w:val="00BD0078"/>
    <w:rsid w:val="00BE1ED7"/>
    <w:rsid w:val="00D01A68"/>
    <w:rsid w:val="00DC5397"/>
    <w:rsid w:val="00E14057"/>
    <w:rsid w:val="00E4278B"/>
    <w:rsid w:val="00E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F436"/>
  <w15:docId w15:val="{F1704155-063C-0B43-9802-E2E37A6D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cz5vvBvLIEa2NPpy7Wj5UCv2jg==">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Kerbala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PC001-LAB4-Z3-1</cp:lastModifiedBy>
  <cp:revision>2</cp:revision>
  <dcterms:created xsi:type="dcterms:W3CDTF">2024-04-20T09:41:00Z</dcterms:created>
  <dcterms:modified xsi:type="dcterms:W3CDTF">2024-04-20T09:41:00Z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